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B7" w:rsidRPr="008B3029" w:rsidRDefault="004E274A" w:rsidP="00E5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Empathetic Attitude</w:t>
      </w:r>
      <w:r w:rsidR="007E14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Reports</w:t>
      </w:r>
    </w:p>
    <w:p w:rsidR="00C24ED9" w:rsidRPr="00C62B2B" w:rsidRDefault="006012D2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I will </w:t>
      </w:r>
      <w:r w:rsidR="008D10B4" w:rsidRPr="00C62B2B">
        <w:rPr>
          <w:rFonts w:ascii="Times New Roman" w:hAnsi="Times New Roman" w:cs="Times New Roman"/>
          <w:lang w:val="en-US"/>
        </w:rPr>
        <w:t>argue for</w:t>
      </w:r>
      <w:r w:rsidRPr="00C62B2B">
        <w:rPr>
          <w:rFonts w:ascii="Times New Roman" w:hAnsi="Times New Roman" w:cs="Times New Roman"/>
          <w:lang w:val="en-US"/>
        </w:rPr>
        <w:t xml:space="preserve"> a novel syntactic and semantic analysis</w:t>
      </w:r>
      <w:r w:rsidR="00C24ED9" w:rsidRPr="00C62B2B">
        <w:rPr>
          <w:rFonts w:ascii="Times New Roman" w:hAnsi="Times New Roman" w:cs="Times New Roman"/>
          <w:lang w:val="en-US"/>
        </w:rPr>
        <w:t xml:space="preserve"> </w:t>
      </w:r>
      <w:r w:rsidRPr="00C62B2B">
        <w:rPr>
          <w:rFonts w:ascii="Times New Roman" w:hAnsi="Times New Roman" w:cs="Times New Roman"/>
          <w:lang w:val="en-US"/>
        </w:rPr>
        <w:t>of</w:t>
      </w:r>
      <w:r w:rsidR="007E1429">
        <w:rPr>
          <w:rFonts w:ascii="Times New Roman" w:hAnsi="Times New Roman" w:cs="Times New Roman"/>
          <w:lang w:val="en-US"/>
        </w:rPr>
        <w:t xml:space="preserve"> what I will call </w:t>
      </w:r>
      <w:r w:rsidR="007E1429" w:rsidRPr="0039360B">
        <w:rPr>
          <w:rFonts w:ascii="Times New Roman" w:hAnsi="Times New Roman" w:cs="Times New Roman"/>
          <w:i/>
          <w:lang w:val="en-US"/>
        </w:rPr>
        <w:t>empathetic</w:t>
      </w:r>
      <w:r w:rsidR="00C24ED9" w:rsidRPr="0039360B">
        <w:rPr>
          <w:rFonts w:ascii="Times New Roman" w:hAnsi="Times New Roman" w:cs="Times New Roman"/>
          <w:i/>
          <w:lang w:val="en-US"/>
        </w:rPr>
        <w:t xml:space="preserve"> attitude reports</w:t>
      </w:r>
      <w:r w:rsidR="007E1429">
        <w:rPr>
          <w:rFonts w:ascii="Times New Roman" w:hAnsi="Times New Roman" w:cs="Times New Roman"/>
          <w:lang w:val="en-US"/>
        </w:rPr>
        <w:t>, attitude reports</w:t>
      </w:r>
      <w:r w:rsidR="008D10B4" w:rsidRPr="00C62B2B">
        <w:rPr>
          <w:rFonts w:ascii="Times New Roman" w:hAnsi="Times New Roman" w:cs="Times New Roman"/>
          <w:lang w:val="en-US"/>
        </w:rPr>
        <w:t xml:space="preserve"> </w:t>
      </w:r>
      <w:r w:rsidR="00C24ED9" w:rsidRPr="00C62B2B">
        <w:rPr>
          <w:rFonts w:ascii="Times New Roman" w:hAnsi="Times New Roman" w:cs="Times New Roman"/>
          <w:lang w:val="en-US"/>
        </w:rPr>
        <w:t xml:space="preserve">with a DP and CP complement </w:t>
      </w:r>
      <w:r w:rsidRPr="00C62B2B">
        <w:rPr>
          <w:rFonts w:ascii="Times New Roman" w:hAnsi="Times New Roman" w:cs="Times New Roman"/>
          <w:lang w:val="en-US"/>
        </w:rPr>
        <w:t>of the sort</w:t>
      </w:r>
      <w:r w:rsidR="00C24ED9" w:rsidRPr="00C62B2B">
        <w:rPr>
          <w:rFonts w:ascii="Times New Roman" w:hAnsi="Times New Roman" w:cs="Times New Roman"/>
          <w:lang w:val="en-US"/>
        </w:rPr>
        <w:t xml:space="preserve"> below</w:t>
      </w:r>
      <w:r w:rsidR="007C672F">
        <w:rPr>
          <w:rFonts w:ascii="Times New Roman" w:hAnsi="Times New Roman" w:cs="Times New Roman"/>
          <w:lang w:val="en-US"/>
        </w:rPr>
        <w:t>:</w:t>
      </w:r>
      <w:r w:rsidR="00B1556B">
        <w:rPr>
          <w:rFonts w:ascii="Times New Roman" w:hAnsi="Times New Roman" w:cs="Times New Roman"/>
          <w:lang w:val="en-US"/>
        </w:rPr>
        <w:t xml:space="preserve"> </w:t>
      </w:r>
    </w:p>
    <w:p w:rsidR="00C24ED9" w:rsidRPr="007C672F" w:rsidRDefault="007E1429" w:rsidP="00F6281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(1) </w:t>
      </w:r>
      <w:proofErr w:type="gramStart"/>
      <w:r w:rsidR="0094758C" w:rsidRPr="00C62B2B">
        <w:rPr>
          <w:rFonts w:ascii="Times New Roman" w:hAnsi="Times New Roman" w:cs="Times New Roman"/>
          <w:lang w:val="en-US"/>
        </w:rPr>
        <w:t>a</w:t>
      </w:r>
      <w:proofErr w:type="gramEnd"/>
      <w:r w:rsidR="0094758C" w:rsidRPr="00C62B2B">
        <w:rPr>
          <w:rFonts w:ascii="Times New Roman" w:hAnsi="Times New Roman" w:cs="Times New Roman"/>
          <w:lang w:val="en-US"/>
        </w:rPr>
        <w:t xml:space="preserve">. </w:t>
      </w:r>
      <w:r w:rsidR="00C24ED9" w:rsidRPr="007C672F">
        <w:rPr>
          <w:rFonts w:ascii="Times New Roman" w:hAnsi="Times New Roman" w:cs="Times New Roman"/>
          <w:i/>
          <w:lang w:val="en-US"/>
        </w:rPr>
        <w:t>I believe you</w:t>
      </w:r>
      <w:r w:rsidR="008853BF">
        <w:rPr>
          <w:rFonts w:ascii="Times New Roman" w:hAnsi="Times New Roman" w:cs="Times New Roman"/>
          <w:i/>
          <w:lang w:val="en-US"/>
        </w:rPr>
        <w:t xml:space="preserve"> that you will come back.</w:t>
      </w:r>
    </w:p>
    <w:p w:rsidR="00C24ED9" w:rsidRPr="00C62B2B" w:rsidRDefault="00F6281C" w:rsidP="00F6281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C24ED9" w:rsidRPr="00C62B2B">
        <w:rPr>
          <w:rFonts w:ascii="Times New Roman" w:hAnsi="Times New Roman" w:cs="Times New Roman"/>
          <w:lang w:val="en-US"/>
        </w:rPr>
        <w:t xml:space="preserve">b. </w:t>
      </w:r>
      <w:r w:rsidR="00C24ED9" w:rsidRPr="007C672F">
        <w:rPr>
          <w:rFonts w:ascii="Times New Roman" w:hAnsi="Times New Roman" w:cs="Times New Roman"/>
          <w:i/>
          <w:lang w:val="en-US"/>
        </w:rPr>
        <w:t>I trust you that you will keep the secret.</w:t>
      </w:r>
    </w:p>
    <w:p w:rsidR="00C24ED9" w:rsidRPr="00C62B2B" w:rsidRDefault="00F6281C" w:rsidP="00F6281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C24ED9" w:rsidRPr="00C62B2B">
        <w:rPr>
          <w:rFonts w:ascii="Times New Roman" w:hAnsi="Times New Roman" w:cs="Times New Roman"/>
          <w:lang w:val="en-US"/>
        </w:rPr>
        <w:t xml:space="preserve">c. </w:t>
      </w:r>
      <w:r w:rsidR="00C24ED9" w:rsidRPr="007C672F">
        <w:rPr>
          <w:rFonts w:ascii="Times New Roman" w:hAnsi="Times New Roman" w:cs="Times New Roman"/>
          <w:i/>
          <w:lang w:val="en-US"/>
        </w:rPr>
        <w:t>I hear you that you cannot move.</w:t>
      </w:r>
    </w:p>
    <w:p w:rsidR="00C24ED9" w:rsidRPr="00C62B2B" w:rsidRDefault="00F6281C" w:rsidP="00F6281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C24ED9" w:rsidRPr="00C62B2B">
        <w:rPr>
          <w:rFonts w:ascii="Times New Roman" w:hAnsi="Times New Roman" w:cs="Times New Roman"/>
          <w:lang w:val="en-US"/>
        </w:rPr>
        <w:t xml:space="preserve">d. </w:t>
      </w:r>
      <w:r w:rsidR="00C24ED9" w:rsidRPr="007C672F">
        <w:rPr>
          <w:rFonts w:ascii="Times New Roman" w:hAnsi="Times New Roman" w:cs="Times New Roman"/>
          <w:i/>
          <w:lang w:val="en-US"/>
        </w:rPr>
        <w:t>I understand you that you are not in the mood.</w:t>
      </w:r>
    </w:p>
    <w:p w:rsidR="006243B7" w:rsidRPr="00C62B2B" w:rsidRDefault="00B1556B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Empathetic attitude reports,</w:t>
      </w:r>
      <w:r w:rsidR="006243B7" w:rsidRPr="00C62B2B">
        <w:rPr>
          <w:rFonts w:ascii="Times New Roman" w:hAnsi="Times New Roman" w:cs="Times New Roman"/>
          <w:lang w:val="en-US"/>
        </w:rPr>
        <w:t xml:space="preserve"> </w:t>
      </w:r>
      <w:r w:rsidR="00C24ED9" w:rsidRPr="00C62B2B">
        <w:rPr>
          <w:rFonts w:ascii="Times New Roman" w:hAnsi="Times New Roman" w:cs="Times New Roman"/>
          <w:lang w:val="en-US"/>
        </w:rPr>
        <w:t>at first sight</w:t>
      </w:r>
      <w:r w:rsidR="008D10B4" w:rsidRPr="00C62B2B">
        <w:rPr>
          <w:rFonts w:ascii="Times New Roman" w:hAnsi="Times New Roman" w:cs="Times New Roman"/>
          <w:lang w:val="en-US"/>
        </w:rPr>
        <w:t>,</w:t>
      </w:r>
      <w:r w:rsidR="00C24ED9" w:rsidRPr="00C62B2B">
        <w:rPr>
          <w:rFonts w:ascii="Times New Roman" w:hAnsi="Times New Roman" w:cs="Times New Roman"/>
          <w:lang w:val="en-US"/>
        </w:rPr>
        <w:t xml:space="preserve"> seem</w:t>
      </w:r>
      <w:r w:rsidR="0094758C" w:rsidRPr="00C62B2B">
        <w:rPr>
          <w:rFonts w:ascii="Times New Roman" w:hAnsi="Times New Roman" w:cs="Times New Roman"/>
          <w:lang w:val="en-US"/>
        </w:rPr>
        <w:t xml:space="preserve"> on a par semantically</w:t>
      </w:r>
      <w:r w:rsidR="00C24ED9" w:rsidRPr="00C62B2B">
        <w:rPr>
          <w:rFonts w:ascii="Times New Roman" w:hAnsi="Times New Roman" w:cs="Times New Roman"/>
          <w:lang w:val="en-US"/>
        </w:rPr>
        <w:t xml:space="preserve"> </w:t>
      </w:r>
      <w:r w:rsidR="008D10B4" w:rsidRPr="00C62B2B">
        <w:rPr>
          <w:rFonts w:ascii="Times New Roman" w:hAnsi="Times New Roman" w:cs="Times New Roman"/>
          <w:lang w:val="en-US"/>
        </w:rPr>
        <w:t xml:space="preserve">with attitude </w:t>
      </w:r>
      <w:r w:rsidR="00C24ED9" w:rsidRPr="00C62B2B">
        <w:rPr>
          <w:rFonts w:ascii="Times New Roman" w:hAnsi="Times New Roman" w:cs="Times New Roman"/>
          <w:lang w:val="en-US"/>
        </w:rPr>
        <w:t>reports with re</w:t>
      </w:r>
      <w:r w:rsidR="008D10B4" w:rsidRPr="00C62B2B">
        <w:rPr>
          <w:rFonts w:ascii="Times New Roman" w:hAnsi="Times New Roman" w:cs="Times New Roman"/>
          <w:lang w:val="en-US"/>
        </w:rPr>
        <w:t>s</w:t>
      </w:r>
      <w:r w:rsidR="00C24ED9" w:rsidRPr="00C62B2B">
        <w:rPr>
          <w:rFonts w:ascii="Times New Roman" w:hAnsi="Times New Roman" w:cs="Times New Roman"/>
          <w:lang w:val="en-US"/>
        </w:rPr>
        <w:t>po</w:t>
      </w:r>
      <w:r w:rsidR="008D10B4" w:rsidRPr="00C62B2B">
        <w:rPr>
          <w:rFonts w:ascii="Times New Roman" w:hAnsi="Times New Roman" w:cs="Times New Roman"/>
          <w:lang w:val="en-US"/>
        </w:rPr>
        <w:t>ns</w:t>
      </w:r>
      <w:r w:rsidR="0094758C" w:rsidRPr="00C62B2B">
        <w:rPr>
          <w:rFonts w:ascii="Times New Roman" w:hAnsi="Times New Roman" w:cs="Times New Roman"/>
          <w:lang w:val="en-US"/>
        </w:rPr>
        <w:t>e-st</w:t>
      </w:r>
      <w:r w:rsidR="00C24ED9" w:rsidRPr="00C62B2B">
        <w:rPr>
          <w:rFonts w:ascii="Times New Roman" w:hAnsi="Times New Roman" w:cs="Times New Roman"/>
          <w:lang w:val="en-US"/>
        </w:rPr>
        <w:t>ance verbs</w:t>
      </w:r>
      <w:r w:rsidR="00E9385B" w:rsidRPr="00C62B2B">
        <w:rPr>
          <w:rFonts w:ascii="Times New Roman" w:hAnsi="Times New Roman" w:cs="Times New Roman"/>
          <w:lang w:val="en-US"/>
        </w:rPr>
        <w:t xml:space="preserve"> </w:t>
      </w:r>
      <w:r w:rsidR="007E1429">
        <w:rPr>
          <w:rFonts w:ascii="Times New Roman" w:hAnsi="Times New Roman" w:cs="Times New Roman"/>
          <w:lang w:val="en-US"/>
        </w:rPr>
        <w:t>(</w:t>
      </w:r>
      <w:r w:rsidR="00E9385B" w:rsidRPr="00C62B2B">
        <w:rPr>
          <w:rFonts w:ascii="Times New Roman" w:hAnsi="Times New Roman" w:cs="Times New Roman"/>
          <w:lang w:val="en-US"/>
        </w:rPr>
        <w:t>Cattell 1978),</w:t>
      </w:r>
      <w:r w:rsidR="00C24ED9" w:rsidRPr="00C62B2B">
        <w:rPr>
          <w:rFonts w:ascii="Times New Roman" w:hAnsi="Times New Roman" w:cs="Times New Roman"/>
          <w:lang w:val="en-US"/>
        </w:rPr>
        <w:t xml:space="preserve"> as in (</w:t>
      </w:r>
      <w:r w:rsidR="008D10B4" w:rsidRPr="00C62B2B">
        <w:rPr>
          <w:rFonts w:ascii="Times New Roman" w:hAnsi="Times New Roman" w:cs="Times New Roman"/>
          <w:lang w:val="en-US"/>
        </w:rPr>
        <w:t>2</w:t>
      </w:r>
      <w:r w:rsidR="00C24ED9" w:rsidRPr="00C62B2B">
        <w:rPr>
          <w:rFonts w:ascii="Times New Roman" w:hAnsi="Times New Roman" w:cs="Times New Roman"/>
          <w:lang w:val="en-US"/>
        </w:rPr>
        <w:t>)</w:t>
      </w:r>
      <w:r w:rsidR="0039360B">
        <w:rPr>
          <w:rFonts w:ascii="Times New Roman" w:hAnsi="Times New Roman" w:cs="Times New Roman"/>
          <w:lang w:val="en-US"/>
        </w:rPr>
        <w:t xml:space="preserve">, where the clausal complement </w:t>
      </w:r>
      <w:r w:rsidR="00C24ED9" w:rsidRPr="00C62B2B">
        <w:rPr>
          <w:rFonts w:ascii="Times New Roman" w:hAnsi="Times New Roman" w:cs="Times New Roman"/>
          <w:lang w:val="en-US"/>
        </w:rPr>
        <w:t>give</w:t>
      </w:r>
      <w:r w:rsidR="008D10B4" w:rsidRPr="00C62B2B">
        <w:rPr>
          <w:rFonts w:ascii="Times New Roman" w:hAnsi="Times New Roman" w:cs="Times New Roman"/>
          <w:lang w:val="en-US"/>
        </w:rPr>
        <w:t>s</w:t>
      </w:r>
      <w:r w:rsidR="00C24ED9" w:rsidRPr="00C62B2B">
        <w:rPr>
          <w:rFonts w:ascii="Times New Roman" w:hAnsi="Times New Roman" w:cs="Times New Roman"/>
          <w:lang w:val="en-US"/>
        </w:rPr>
        <w:t xml:space="preserve"> the content of a contextually given claim or suggestion</w:t>
      </w:r>
      <w:r w:rsidR="0094758C" w:rsidRPr="00C62B2B">
        <w:rPr>
          <w:rFonts w:ascii="Times New Roman" w:hAnsi="Times New Roman" w:cs="Times New Roman"/>
          <w:lang w:val="en-US"/>
        </w:rPr>
        <w:t xml:space="preserve"> as well as the content of the reported speech act:</w:t>
      </w:r>
    </w:p>
    <w:p w:rsidR="0094758C" w:rsidRPr="00C62B2B" w:rsidRDefault="009977A7" w:rsidP="00F6281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>(2</w:t>
      </w:r>
      <w:r w:rsidR="0094758C" w:rsidRPr="00C62B2B">
        <w:rPr>
          <w:rFonts w:ascii="Times New Roman" w:hAnsi="Times New Roman" w:cs="Times New Roman"/>
          <w:lang w:val="en-US"/>
        </w:rPr>
        <w:t xml:space="preserve">) </w:t>
      </w:r>
      <w:r w:rsidR="0094758C" w:rsidRPr="00C62B2B">
        <w:rPr>
          <w:rFonts w:ascii="Times New Roman" w:hAnsi="Times New Roman" w:cs="Times New Roman"/>
          <w:i/>
          <w:lang w:val="en-US"/>
        </w:rPr>
        <w:t>John confirmed that it will rain.</w:t>
      </w:r>
    </w:p>
    <w:p w:rsidR="002E463F" w:rsidRDefault="007E1429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However, there are syntactic and semantic arguments</w:t>
      </w:r>
      <w:r w:rsidR="00D807F5">
        <w:rPr>
          <w:rFonts w:ascii="Times New Roman" w:hAnsi="Times New Roman" w:cs="Times New Roman"/>
          <w:lang w:val="en-US"/>
        </w:rPr>
        <w:t xml:space="preserve"> against </w:t>
      </w:r>
      <w:r w:rsidR="0039360B">
        <w:rPr>
          <w:rFonts w:ascii="Times New Roman" w:hAnsi="Times New Roman" w:cs="Times New Roman"/>
          <w:lang w:val="en-US"/>
        </w:rPr>
        <w:t xml:space="preserve">such </w:t>
      </w:r>
      <w:proofErr w:type="gramStart"/>
      <w:r w:rsidR="0039360B">
        <w:rPr>
          <w:rFonts w:ascii="Times New Roman" w:hAnsi="Times New Roman" w:cs="Times New Roman"/>
          <w:lang w:val="en-US"/>
        </w:rPr>
        <w:t>an assimilation</w:t>
      </w:r>
      <w:proofErr w:type="gramEnd"/>
      <w:r w:rsidR="00D807F5">
        <w:rPr>
          <w:rFonts w:ascii="Times New Roman" w:hAnsi="Times New Roman" w:cs="Times New Roman"/>
          <w:lang w:val="en-US"/>
        </w:rPr>
        <w:t xml:space="preserve">. I will instead argue that attitude verbs </w:t>
      </w:r>
      <w:r w:rsidR="002E463F">
        <w:rPr>
          <w:rFonts w:ascii="Times New Roman" w:hAnsi="Times New Roman" w:cs="Times New Roman"/>
          <w:lang w:val="en-US"/>
        </w:rPr>
        <w:t>as</w:t>
      </w:r>
      <w:r w:rsidR="0039360B">
        <w:rPr>
          <w:rFonts w:ascii="Times New Roman" w:hAnsi="Times New Roman" w:cs="Times New Roman"/>
          <w:lang w:val="en-US"/>
        </w:rPr>
        <w:t xml:space="preserve"> they occur</w:t>
      </w:r>
      <w:r w:rsidR="002E463F">
        <w:rPr>
          <w:rFonts w:ascii="Times New Roman" w:hAnsi="Times New Roman" w:cs="Times New Roman"/>
          <w:lang w:val="en-US"/>
        </w:rPr>
        <w:t xml:space="preserve"> </w:t>
      </w:r>
      <w:r w:rsidR="00D807F5">
        <w:rPr>
          <w:rFonts w:ascii="Times New Roman" w:hAnsi="Times New Roman" w:cs="Times New Roman"/>
          <w:lang w:val="en-US"/>
        </w:rPr>
        <w:t>in (</w:t>
      </w:r>
      <w:r w:rsidR="0039360B">
        <w:rPr>
          <w:rFonts w:ascii="Times New Roman" w:hAnsi="Times New Roman" w:cs="Times New Roman"/>
          <w:lang w:val="en-US"/>
        </w:rPr>
        <w:t>1a-d</w:t>
      </w:r>
      <w:r w:rsidR="00D807F5">
        <w:rPr>
          <w:rFonts w:ascii="Times New Roman" w:hAnsi="Times New Roman" w:cs="Times New Roman"/>
          <w:lang w:val="en-US"/>
        </w:rPr>
        <w:t>)</w:t>
      </w:r>
      <w:r w:rsidR="002E463F">
        <w:rPr>
          <w:rFonts w:ascii="Times New Roman" w:hAnsi="Times New Roman" w:cs="Times New Roman"/>
          <w:lang w:val="en-US"/>
        </w:rPr>
        <w:t xml:space="preserve"> </w:t>
      </w:r>
      <w:r w:rsidR="00D807F5">
        <w:rPr>
          <w:rFonts w:ascii="Times New Roman" w:hAnsi="Times New Roman" w:cs="Times New Roman"/>
          <w:lang w:val="en-US"/>
        </w:rPr>
        <w:t>primarily describe relation</w:t>
      </w:r>
      <w:r w:rsidR="002E463F">
        <w:rPr>
          <w:rFonts w:ascii="Times New Roman" w:hAnsi="Times New Roman" w:cs="Times New Roman"/>
          <w:lang w:val="en-US"/>
        </w:rPr>
        <w:t>s</w:t>
      </w:r>
      <w:r w:rsidR="00D807F5">
        <w:rPr>
          <w:rFonts w:ascii="Times New Roman" w:hAnsi="Times New Roman" w:cs="Times New Roman"/>
          <w:lang w:val="en-US"/>
        </w:rPr>
        <w:t xml:space="preserve"> (of trust, perception</w:t>
      </w:r>
      <w:r w:rsidR="002E46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E463F">
        <w:rPr>
          <w:rFonts w:ascii="Times New Roman" w:hAnsi="Times New Roman" w:cs="Times New Roman"/>
          <w:lang w:val="en-US"/>
        </w:rPr>
        <w:t>etc</w:t>
      </w:r>
      <w:proofErr w:type="spellEnd"/>
      <w:r w:rsidR="00D807F5">
        <w:rPr>
          <w:rFonts w:ascii="Times New Roman" w:hAnsi="Times New Roman" w:cs="Times New Roman"/>
          <w:lang w:val="en-US"/>
        </w:rPr>
        <w:t xml:space="preserve">) between two agents and only derivatively </w:t>
      </w:r>
      <w:r w:rsidR="002E463F">
        <w:rPr>
          <w:rFonts w:ascii="Times New Roman" w:hAnsi="Times New Roman" w:cs="Times New Roman"/>
          <w:lang w:val="en-US"/>
        </w:rPr>
        <w:t xml:space="preserve">ascribe </w:t>
      </w:r>
      <w:r w:rsidR="00D807F5">
        <w:rPr>
          <w:rFonts w:ascii="Times New Roman" w:hAnsi="Times New Roman" w:cs="Times New Roman"/>
          <w:lang w:val="en-US"/>
        </w:rPr>
        <w:t xml:space="preserve">a propositional content to the subject referent. </w:t>
      </w:r>
      <w:r>
        <w:rPr>
          <w:rFonts w:ascii="Times New Roman" w:hAnsi="Times New Roman" w:cs="Times New Roman"/>
          <w:lang w:val="en-US"/>
        </w:rPr>
        <w:t xml:space="preserve"> </w:t>
      </w:r>
      <w:r w:rsidR="00785963">
        <w:rPr>
          <w:rFonts w:ascii="Times New Roman" w:hAnsi="Times New Roman" w:cs="Times New Roman"/>
          <w:lang w:val="en-US"/>
        </w:rPr>
        <w:t>One argument for that view is that the attitude verbs that can enter the construction in (</w:t>
      </w:r>
      <w:r w:rsidR="0039360B">
        <w:rPr>
          <w:rFonts w:ascii="Times New Roman" w:hAnsi="Times New Roman" w:cs="Times New Roman"/>
          <w:lang w:val="en-US"/>
        </w:rPr>
        <w:t>1</w:t>
      </w:r>
      <w:r w:rsidR="00785963">
        <w:rPr>
          <w:rFonts w:ascii="Times New Roman" w:hAnsi="Times New Roman" w:cs="Times New Roman"/>
          <w:lang w:val="en-US"/>
        </w:rPr>
        <w:t xml:space="preserve">) need not be able to take clausal complements without the object NP. For example German </w:t>
      </w:r>
      <w:proofErr w:type="spellStart"/>
      <w:r w:rsidR="00785963" w:rsidRPr="00C53F80">
        <w:rPr>
          <w:rFonts w:ascii="Times New Roman" w:hAnsi="Times New Roman" w:cs="Times New Roman"/>
          <w:i/>
          <w:lang w:val="en-US"/>
        </w:rPr>
        <w:t>vertrauen</w:t>
      </w:r>
      <w:proofErr w:type="spellEnd"/>
      <w:r w:rsidR="00785963">
        <w:rPr>
          <w:rFonts w:ascii="Times New Roman" w:hAnsi="Times New Roman" w:cs="Times New Roman"/>
          <w:lang w:val="en-US"/>
        </w:rPr>
        <w:t xml:space="preserve"> ‘trust’ does not take</w:t>
      </w:r>
      <w:r w:rsidR="00785963" w:rsidRPr="0039360B">
        <w:rPr>
          <w:rFonts w:ascii="Times New Roman" w:hAnsi="Times New Roman" w:cs="Times New Roman"/>
          <w:i/>
          <w:lang w:val="en-US"/>
        </w:rPr>
        <w:t xml:space="preserve"> that</w:t>
      </w:r>
      <w:r w:rsidR="00785963">
        <w:rPr>
          <w:rFonts w:ascii="Times New Roman" w:hAnsi="Times New Roman" w:cs="Times New Roman"/>
          <w:lang w:val="en-US"/>
        </w:rPr>
        <w:t>-clauses without the DP object:</w:t>
      </w:r>
    </w:p>
    <w:p w:rsidR="002E463F" w:rsidRPr="00785963" w:rsidRDefault="00785963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85963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 xml:space="preserve">* </w:t>
      </w:r>
      <w:proofErr w:type="spellStart"/>
      <w:r w:rsidR="002E463F" w:rsidRPr="00785963">
        <w:rPr>
          <w:rFonts w:ascii="Times New Roman" w:hAnsi="Times New Roman" w:cs="Times New Roman"/>
        </w:rPr>
        <w:t>Ich</w:t>
      </w:r>
      <w:proofErr w:type="spellEnd"/>
      <w:r w:rsidR="002E463F" w:rsidRPr="00785963">
        <w:rPr>
          <w:rFonts w:ascii="Times New Roman" w:hAnsi="Times New Roman" w:cs="Times New Roman"/>
        </w:rPr>
        <w:t xml:space="preserve"> </w:t>
      </w:r>
      <w:proofErr w:type="spellStart"/>
      <w:r w:rsidR="002E463F" w:rsidRPr="00785963">
        <w:rPr>
          <w:rFonts w:ascii="Times New Roman" w:hAnsi="Times New Roman" w:cs="Times New Roman"/>
        </w:rPr>
        <w:t>ve</w:t>
      </w:r>
      <w:r w:rsidRPr="00785963">
        <w:rPr>
          <w:rFonts w:ascii="Times New Roman" w:hAnsi="Times New Roman" w:cs="Times New Roman"/>
        </w:rPr>
        <w:t>r</w:t>
      </w:r>
      <w:r w:rsidR="002E463F" w:rsidRPr="00785963">
        <w:rPr>
          <w:rFonts w:ascii="Times New Roman" w:hAnsi="Times New Roman" w:cs="Times New Roman"/>
        </w:rPr>
        <w:t>traue</w:t>
      </w:r>
      <w:proofErr w:type="spellEnd"/>
      <w:r w:rsidR="003936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dass</w:t>
      </w:r>
      <w:proofErr w:type="spellEnd"/>
      <w:r w:rsidR="002E463F" w:rsidRPr="00785963">
        <w:rPr>
          <w:rFonts w:ascii="Times New Roman" w:hAnsi="Times New Roman" w:cs="Times New Roman"/>
        </w:rPr>
        <w:t xml:space="preserve"> du </w:t>
      </w:r>
      <w:proofErr w:type="spellStart"/>
      <w:r w:rsidR="002E463F" w:rsidRPr="00785963">
        <w:rPr>
          <w:rFonts w:ascii="Times New Roman" w:hAnsi="Times New Roman" w:cs="Times New Roman"/>
        </w:rPr>
        <w:t>das</w:t>
      </w:r>
      <w:proofErr w:type="spellEnd"/>
      <w:r w:rsidR="002E463F" w:rsidRPr="00785963">
        <w:rPr>
          <w:rFonts w:ascii="Times New Roman" w:hAnsi="Times New Roman" w:cs="Times New Roman"/>
        </w:rPr>
        <w:t xml:space="preserve"> </w:t>
      </w:r>
      <w:proofErr w:type="spellStart"/>
      <w:r w:rsidR="002E463F" w:rsidRPr="00785963">
        <w:rPr>
          <w:rFonts w:ascii="Times New Roman" w:hAnsi="Times New Roman" w:cs="Times New Roman"/>
        </w:rPr>
        <w:t>machst</w:t>
      </w:r>
      <w:proofErr w:type="spellEnd"/>
      <w:r w:rsidR="002E463F" w:rsidRPr="007859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85963">
        <w:rPr>
          <w:rFonts w:ascii="Times New Roman" w:hAnsi="Times New Roman" w:cs="Times New Roman"/>
          <w:lang w:val="en-US"/>
        </w:rPr>
        <w:t>‘I trust that you will do that’</w:t>
      </w:r>
      <w:r>
        <w:rPr>
          <w:rFonts w:ascii="Times New Roman" w:hAnsi="Times New Roman" w:cs="Times New Roman"/>
          <w:lang w:val="en-US"/>
        </w:rPr>
        <w:t>.</w:t>
      </w:r>
    </w:p>
    <w:p w:rsidR="00785963" w:rsidRPr="00785963" w:rsidRDefault="00785963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Moreover the verbs that can enter the construction in (</w:t>
      </w:r>
      <w:r w:rsidR="0039360B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can all occur without </w:t>
      </w:r>
      <w:proofErr w:type="gramStart"/>
      <w:r>
        <w:rPr>
          <w:rFonts w:ascii="Times New Roman" w:hAnsi="Times New Roman" w:cs="Times New Roman"/>
          <w:lang w:val="en-US"/>
        </w:rPr>
        <w:t xml:space="preserve">the </w:t>
      </w:r>
      <w:r w:rsidRPr="00C53F80">
        <w:rPr>
          <w:rFonts w:ascii="Times New Roman" w:hAnsi="Times New Roman" w:cs="Times New Roman"/>
          <w:i/>
          <w:lang w:val="en-US"/>
        </w:rPr>
        <w:t>that</w:t>
      </w:r>
      <w:proofErr w:type="gramEnd"/>
      <w:r>
        <w:rPr>
          <w:rFonts w:ascii="Times New Roman" w:hAnsi="Times New Roman" w:cs="Times New Roman"/>
          <w:lang w:val="en-US"/>
        </w:rPr>
        <w:t>-clause (</w:t>
      </w:r>
      <w:r w:rsidRPr="00C53F80">
        <w:rPr>
          <w:rFonts w:ascii="Times New Roman" w:hAnsi="Times New Roman" w:cs="Times New Roman"/>
          <w:i/>
          <w:lang w:val="en-US"/>
        </w:rPr>
        <w:t>I believe / trust /</w:t>
      </w:r>
      <w:r w:rsidR="00C53F80" w:rsidRPr="00C53F80">
        <w:rPr>
          <w:rFonts w:ascii="Times New Roman" w:hAnsi="Times New Roman" w:cs="Times New Roman"/>
          <w:i/>
          <w:lang w:val="en-US"/>
        </w:rPr>
        <w:t xml:space="preserve"> hear /</w:t>
      </w:r>
      <w:r w:rsidRPr="00C53F80">
        <w:rPr>
          <w:rFonts w:ascii="Times New Roman" w:hAnsi="Times New Roman" w:cs="Times New Roman"/>
          <w:i/>
          <w:lang w:val="en-US"/>
        </w:rPr>
        <w:t xml:space="preserve"> understand you</w:t>
      </w:r>
      <w:r>
        <w:rPr>
          <w:rFonts w:ascii="Times New Roman" w:hAnsi="Times New Roman" w:cs="Times New Roman"/>
          <w:lang w:val="en-US"/>
        </w:rPr>
        <w:t>).</w:t>
      </w:r>
      <w:r w:rsidRPr="00785963">
        <w:rPr>
          <w:rFonts w:ascii="Times New Roman" w:hAnsi="Times New Roman" w:cs="Times New Roman"/>
          <w:lang w:val="en-US"/>
        </w:rPr>
        <w:t xml:space="preserve">     </w:t>
      </w:r>
    </w:p>
    <w:p w:rsidR="0094758C" w:rsidRPr="00C62B2B" w:rsidRDefault="0039360B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785963">
        <w:rPr>
          <w:rFonts w:ascii="Times New Roman" w:hAnsi="Times New Roman" w:cs="Times New Roman"/>
          <w:lang w:val="en-US"/>
        </w:rPr>
        <w:t>On my analysis</w:t>
      </w:r>
      <w:r>
        <w:rPr>
          <w:rFonts w:ascii="Times New Roman" w:hAnsi="Times New Roman" w:cs="Times New Roman"/>
          <w:lang w:val="en-US"/>
        </w:rPr>
        <w:t>, attitude verbs</w:t>
      </w:r>
      <w:r w:rsidR="007C672F" w:rsidRPr="007C672F">
        <w:rPr>
          <w:rFonts w:ascii="Times New Roman" w:hAnsi="Times New Roman" w:cs="Times New Roman"/>
          <w:i/>
          <w:lang w:val="en-US"/>
        </w:rPr>
        <w:t xml:space="preserve"> </w:t>
      </w:r>
      <w:r w:rsidR="00C53F80">
        <w:rPr>
          <w:rFonts w:ascii="Times New Roman" w:hAnsi="Times New Roman" w:cs="Times New Roman"/>
          <w:lang w:val="en-US"/>
        </w:rPr>
        <w:t>in the construction in (1) denote</w:t>
      </w:r>
      <w:r w:rsidR="007C672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two-place </w:t>
      </w:r>
      <w:r w:rsidR="007C672F">
        <w:rPr>
          <w:rFonts w:ascii="Times New Roman" w:hAnsi="Times New Roman" w:cs="Times New Roman"/>
          <w:lang w:val="en-US"/>
        </w:rPr>
        <w:t xml:space="preserve">relation between </w:t>
      </w:r>
      <w:r w:rsidR="00C53F80">
        <w:rPr>
          <w:rFonts w:ascii="Times New Roman" w:hAnsi="Times New Roman" w:cs="Times New Roman"/>
          <w:lang w:val="en-US"/>
        </w:rPr>
        <w:t>an individual d</w:t>
      </w:r>
      <w:r w:rsidR="00785963">
        <w:rPr>
          <w:rFonts w:ascii="Times New Roman" w:hAnsi="Times New Roman" w:cs="Times New Roman"/>
          <w:lang w:val="en-US"/>
        </w:rPr>
        <w:t xml:space="preserve"> and</w:t>
      </w:r>
      <w:r w:rsidR="00C53F80">
        <w:rPr>
          <w:rFonts w:ascii="Times New Roman" w:hAnsi="Times New Roman" w:cs="Times New Roman"/>
          <w:lang w:val="en-US"/>
        </w:rPr>
        <w:t xml:space="preserve"> an individual d’ and</w:t>
      </w:r>
      <w:r w:rsidR="00785963">
        <w:rPr>
          <w:rFonts w:ascii="Times New Roman" w:hAnsi="Times New Roman" w:cs="Times New Roman"/>
          <w:lang w:val="en-US"/>
        </w:rPr>
        <w:t xml:space="preserve"> the function of the </w:t>
      </w:r>
      <w:r w:rsidR="00B92728" w:rsidRPr="00C62B2B">
        <w:rPr>
          <w:rFonts w:ascii="Times New Roman" w:hAnsi="Times New Roman" w:cs="Times New Roman"/>
          <w:i/>
          <w:lang w:val="en-US"/>
        </w:rPr>
        <w:t>that</w:t>
      </w:r>
      <w:r w:rsidR="00B92728" w:rsidRPr="00C62B2B">
        <w:rPr>
          <w:rFonts w:ascii="Times New Roman" w:hAnsi="Times New Roman" w:cs="Times New Roman"/>
          <w:lang w:val="en-US"/>
        </w:rPr>
        <w:t>-clauses</w:t>
      </w:r>
      <w:r w:rsidR="00785963">
        <w:rPr>
          <w:rFonts w:ascii="Times New Roman" w:hAnsi="Times New Roman" w:cs="Times New Roman"/>
          <w:lang w:val="en-US"/>
        </w:rPr>
        <w:t xml:space="preserve"> is</w:t>
      </w:r>
      <w:r w:rsidR="00C53F80">
        <w:rPr>
          <w:rFonts w:ascii="Times New Roman" w:hAnsi="Times New Roman" w:cs="Times New Roman"/>
          <w:lang w:val="en-US"/>
        </w:rPr>
        <w:t xml:space="preserve">, </w:t>
      </w:r>
      <w:r w:rsidR="000C0378">
        <w:rPr>
          <w:rFonts w:ascii="Times New Roman" w:hAnsi="Times New Roman" w:cs="Times New Roman"/>
          <w:lang w:val="en-US"/>
        </w:rPr>
        <w:t>in</w:t>
      </w:r>
      <w:r w:rsidR="00C53F80">
        <w:rPr>
          <w:rFonts w:ascii="Times New Roman" w:hAnsi="Times New Roman" w:cs="Times New Roman"/>
          <w:lang w:val="en-US"/>
        </w:rPr>
        <w:t xml:space="preserve"> first approximation,</w:t>
      </w:r>
      <w:r w:rsidR="00785963">
        <w:rPr>
          <w:rFonts w:ascii="Times New Roman" w:hAnsi="Times New Roman" w:cs="Times New Roman"/>
          <w:lang w:val="en-US"/>
        </w:rPr>
        <w:t xml:space="preserve"> </w:t>
      </w:r>
      <w:r w:rsidR="000C0378">
        <w:rPr>
          <w:rFonts w:ascii="Times New Roman" w:hAnsi="Times New Roman" w:cs="Times New Roman"/>
          <w:lang w:val="en-US"/>
        </w:rPr>
        <w:t>that of</w:t>
      </w:r>
      <w:r w:rsidR="00B92728" w:rsidRPr="00C62B2B">
        <w:rPr>
          <w:rFonts w:ascii="Times New Roman" w:hAnsi="Times New Roman" w:cs="Times New Roman"/>
          <w:lang w:val="en-US"/>
        </w:rPr>
        <w:t xml:space="preserve"> specif</w:t>
      </w:r>
      <w:r w:rsidR="007C672F">
        <w:rPr>
          <w:rFonts w:ascii="Times New Roman" w:hAnsi="Times New Roman" w:cs="Times New Roman"/>
          <w:lang w:val="en-US"/>
        </w:rPr>
        <w:t>y</w:t>
      </w:r>
      <w:r w:rsidR="000C0378">
        <w:rPr>
          <w:rFonts w:ascii="Times New Roman" w:hAnsi="Times New Roman" w:cs="Times New Roman"/>
          <w:lang w:val="en-US"/>
        </w:rPr>
        <w:t>ing</w:t>
      </w:r>
      <w:r w:rsidR="00B92728" w:rsidRPr="00C62B2B">
        <w:rPr>
          <w:rFonts w:ascii="Times New Roman" w:hAnsi="Times New Roman" w:cs="Times New Roman"/>
          <w:lang w:val="en-US"/>
        </w:rPr>
        <w:t xml:space="preserve"> the respect in which </w:t>
      </w:r>
      <w:r>
        <w:rPr>
          <w:rFonts w:ascii="Times New Roman" w:hAnsi="Times New Roman" w:cs="Times New Roman"/>
          <w:lang w:val="en-US"/>
        </w:rPr>
        <w:t>d holds the</w:t>
      </w:r>
      <w:r w:rsidR="00B92728" w:rsidRPr="00C62B2B">
        <w:rPr>
          <w:rFonts w:ascii="Times New Roman" w:hAnsi="Times New Roman" w:cs="Times New Roman"/>
          <w:lang w:val="en-US"/>
        </w:rPr>
        <w:t xml:space="preserve"> attitude</w:t>
      </w:r>
      <w:r w:rsidR="002F6925" w:rsidRPr="00C62B2B">
        <w:rPr>
          <w:rFonts w:ascii="Times New Roman" w:hAnsi="Times New Roman" w:cs="Times New Roman"/>
          <w:lang w:val="en-US"/>
        </w:rPr>
        <w:t xml:space="preserve"> (of belief, trust, perception, understanding)</w:t>
      </w:r>
      <w:r w:rsidR="00B92728" w:rsidRPr="00C62B2B">
        <w:rPr>
          <w:rFonts w:ascii="Times New Roman" w:hAnsi="Times New Roman" w:cs="Times New Roman"/>
          <w:lang w:val="en-US"/>
        </w:rPr>
        <w:t xml:space="preserve"> </w:t>
      </w:r>
      <w:r w:rsidR="00C53F80">
        <w:rPr>
          <w:rFonts w:ascii="Times New Roman" w:hAnsi="Times New Roman" w:cs="Times New Roman"/>
          <w:lang w:val="en-US"/>
        </w:rPr>
        <w:t>with respect to d’</w:t>
      </w:r>
      <w:r w:rsidR="00B92728" w:rsidRPr="00C62B2B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Such </w:t>
      </w:r>
      <w:proofErr w:type="gramStart"/>
      <w:r>
        <w:rPr>
          <w:rFonts w:ascii="Times New Roman" w:hAnsi="Times New Roman" w:cs="Times New Roman"/>
          <w:lang w:val="en-US"/>
        </w:rPr>
        <w:t>a</w:t>
      </w:r>
      <w:r w:rsidR="000C0378">
        <w:rPr>
          <w:rFonts w:ascii="Times New Roman" w:hAnsi="Times New Roman" w:cs="Times New Roman"/>
          <w:lang w:val="en-US"/>
        </w:rPr>
        <w:t xml:space="preserve"> semantics</w:t>
      </w:r>
      <w:proofErr w:type="gramEnd"/>
      <w:r w:rsidR="002F6925" w:rsidRPr="00C62B2B">
        <w:rPr>
          <w:rFonts w:ascii="Times New Roman" w:hAnsi="Times New Roman" w:cs="Times New Roman"/>
          <w:lang w:val="en-US"/>
        </w:rPr>
        <w:t xml:space="preserve"> of (1a-d)</w:t>
      </w:r>
      <w:r w:rsidR="00B92728" w:rsidRPr="00C62B2B">
        <w:rPr>
          <w:rFonts w:ascii="Times New Roman" w:hAnsi="Times New Roman" w:cs="Times New Roman"/>
          <w:lang w:val="en-US"/>
        </w:rPr>
        <w:t xml:space="preserve"> is based on a synta</w:t>
      </w:r>
      <w:r w:rsidR="002F6925" w:rsidRPr="00C62B2B">
        <w:rPr>
          <w:rFonts w:ascii="Times New Roman" w:hAnsi="Times New Roman" w:cs="Times New Roman"/>
          <w:lang w:val="en-US"/>
        </w:rPr>
        <w:t>ct</w:t>
      </w:r>
      <w:r w:rsidR="00B92728" w:rsidRPr="00C62B2B">
        <w:rPr>
          <w:rFonts w:ascii="Times New Roman" w:hAnsi="Times New Roman" w:cs="Times New Roman"/>
          <w:lang w:val="en-US"/>
        </w:rPr>
        <w:t>ic analysis on which the object DP and the</w:t>
      </w:r>
      <w:r w:rsidR="00B92728" w:rsidRPr="00C62B2B">
        <w:rPr>
          <w:rFonts w:ascii="Times New Roman" w:hAnsi="Times New Roman" w:cs="Times New Roman"/>
          <w:i/>
          <w:lang w:val="en-US"/>
        </w:rPr>
        <w:t xml:space="preserve"> that</w:t>
      </w:r>
      <w:r w:rsidR="00B92728" w:rsidRPr="00C62B2B">
        <w:rPr>
          <w:rFonts w:ascii="Times New Roman" w:hAnsi="Times New Roman" w:cs="Times New Roman"/>
          <w:lang w:val="en-US"/>
        </w:rPr>
        <w:t>-clause</w:t>
      </w:r>
      <w:r w:rsidR="002F6925" w:rsidRPr="00C62B2B">
        <w:rPr>
          <w:rFonts w:ascii="Times New Roman" w:hAnsi="Times New Roman" w:cs="Times New Roman"/>
          <w:lang w:val="en-US"/>
        </w:rPr>
        <w:t xml:space="preserve"> in (</w:t>
      </w:r>
      <w:r w:rsidR="00603825" w:rsidRPr="00C62B2B">
        <w:rPr>
          <w:rFonts w:ascii="Times New Roman" w:hAnsi="Times New Roman" w:cs="Times New Roman"/>
          <w:lang w:val="en-US"/>
        </w:rPr>
        <w:t>1a-d)</w:t>
      </w:r>
      <w:r w:rsidR="00B92728" w:rsidRPr="00C62B2B">
        <w:rPr>
          <w:rFonts w:ascii="Times New Roman" w:hAnsi="Times New Roman" w:cs="Times New Roman"/>
          <w:lang w:val="en-US"/>
        </w:rPr>
        <w:t xml:space="preserve"> form a small clause, paral</w:t>
      </w:r>
      <w:r w:rsidR="009977A7" w:rsidRPr="00C62B2B">
        <w:rPr>
          <w:rFonts w:ascii="Times New Roman" w:hAnsi="Times New Roman" w:cs="Times New Roman"/>
          <w:lang w:val="en-US"/>
        </w:rPr>
        <w:t>lel</w:t>
      </w:r>
      <w:r w:rsidR="00B92728" w:rsidRPr="00C62B2B">
        <w:rPr>
          <w:rFonts w:ascii="Times New Roman" w:hAnsi="Times New Roman" w:cs="Times New Roman"/>
          <w:lang w:val="en-US"/>
        </w:rPr>
        <w:t xml:space="preserve"> to (3):</w:t>
      </w:r>
    </w:p>
    <w:p w:rsidR="00B92728" w:rsidRDefault="00B92728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>(</w:t>
      </w:r>
      <w:r w:rsidR="009977A7" w:rsidRPr="00C62B2B">
        <w:rPr>
          <w:rFonts w:ascii="Times New Roman" w:hAnsi="Times New Roman" w:cs="Times New Roman"/>
          <w:lang w:val="en-US"/>
        </w:rPr>
        <w:t>3</w:t>
      </w:r>
      <w:r w:rsidRPr="00C62B2B">
        <w:rPr>
          <w:rFonts w:ascii="Times New Roman" w:hAnsi="Times New Roman" w:cs="Times New Roman"/>
          <w:lang w:val="en-US"/>
        </w:rPr>
        <w:t xml:space="preserve">) </w:t>
      </w:r>
      <w:r w:rsidRPr="00C62B2B">
        <w:rPr>
          <w:rFonts w:ascii="Times New Roman" w:hAnsi="Times New Roman" w:cs="Times New Roman"/>
          <w:i/>
          <w:lang w:val="en-US"/>
        </w:rPr>
        <w:t>I saw John angry</w:t>
      </w:r>
      <w:r w:rsidR="008D10B4" w:rsidRPr="00C62B2B">
        <w:rPr>
          <w:rFonts w:ascii="Times New Roman" w:hAnsi="Times New Roman" w:cs="Times New Roman"/>
          <w:lang w:val="en-US"/>
        </w:rPr>
        <w:t>.</w:t>
      </w:r>
    </w:p>
    <w:p w:rsidR="00867135" w:rsidRPr="00C62B2B" w:rsidRDefault="0084705D" w:rsidP="0086713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Syntactically th</w:t>
      </w:r>
      <w:r w:rsidR="0039360B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s is plausible because t</w:t>
      </w:r>
      <w:r w:rsidR="000C0378">
        <w:rPr>
          <w:rFonts w:ascii="Times New Roman" w:hAnsi="Times New Roman" w:cs="Times New Roman"/>
          <w:lang w:val="en-US"/>
        </w:rPr>
        <w:t>he sentences in (1) match</w:t>
      </w:r>
      <w:r w:rsidR="00603825" w:rsidRPr="00C62B2B">
        <w:rPr>
          <w:rFonts w:ascii="Times New Roman" w:hAnsi="Times New Roman" w:cs="Times New Roman"/>
          <w:lang w:val="en-US"/>
        </w:rPr>
        <w:t xml:space="preserve"> double-</w:t>
      </w:r>
      <w:r w:rsidR="00867135" w:rsidRPr="00C62B2B">
        <w:rPr>
          <w:rFonts w:ascii="Times New Roman" w:hAnsi="Times New Roman" w:cs="Times New Roman"/>
          <w:lang w:val="en-US"/>
        </w:rPr>
        <w:t>object constructions such as (4)</w:t>
      </w:r>
      <w:r w:rsidR="003A3B91" w:rsidRPr="00C62B2B">
        <w:rPr>
          <w:rFonts w:ascii="Times New Roman" w:hAnsi="Times New Roman" w:cs="Times New Roman"/>
          <w:lang w:val="en-US"/>
        </w:rPr>
        <w:t xml:space="preserve">, which </w:t>
      </w:r>
      <w:r w:rsidR="007C672F">
        <w:rPr>
          <w:rFonts w:ascii="Times New Roman" w:hAnsi="Times New Roman" w:cs="Times New Roman"/>
          <w:lang w:val="en-US"/>
        </w:rPr>
        <w:t xml:space="preserve">are </w:t>
      </w:r>
      <w:r w:rsidR="003A3B91" w:rsidRPr="00C62B2B">
        <w:rPr>
          <w:rFonts w:ascii="Times New Roman" w:hAnsi="Times New Roman" w:cs="Times New Roman"/>
          <w:lang w:val="en-US"/>
        </w:rPr>
        <w:t>generally taken to involve a small clause (Kayne 1984, Harley 2002):</w:t>
      </w:r>
    </w:p>
    <w:p w:rsidR="00867135" w:rsidRDefault="00867135" w:rsidP="0086713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>(</w:t>
      </w:r>
      <w:r w:rsidR="00603825" w:rsidRPr="00C62B2B">
        <w:rPr>
          <w:rFonts w:ascii="Times New Roman" w:hAnsi="Times New Roman" w:cs="Times New Roman"/>
          <w:lang w:val="en-US"/>
        </w:rPr>
        <w:t>4</w:t>
      </w:r>
      <w:r w:rsidRPr="00C62B2B">
        <w:rPr>
          <w:rFonts w:ascii="Times New Roman" w:hAnsi="Times New Roman" w:cs="Times New Roman"/>
          <w:lang w:val="en-US"/>
        </w:rPr>
        <w:t xml:space="preserve">) </w:t>
      </w:r>
      <w:r w:rsidRPr="00C62B2B">
        <w:rPr>
          <w:rFonts w:ascii="Times New Roman" w:hAnsi="Times New Roman" w:cs="Times New Roman"/>
          <w:i/>
          <w:lang w:val="en-US"/>
        </w:rPr>
        <w:t xml:space="preserve">I </w:t>
      </w:r>
      <w:r w:rsidR="00603825" w:rsidRPr="00C62B2B">
        <w:rPr>
          <w:rFonts w:ascii="Times New Roman" w:hAnsi="Times New Roman" w:cs="Times New Roman"/>
          <w:i/>
          <w:lang w:val="en-US"/>
        </w:rPr>
        <w:t>gave</w:t>
      </w:r>
      <w:r w:rsidRPr="00C62B2B">
        <w:rPr>
          <w:rFonts w:ascii="Times New Roman" w:hAnsi="Times New Roman" w:cs="Times New Roman"/>
          <w:i/>
          <w:lang w:val="en-US"/>
        </w:rPr>
        <w:t xml:space="preserve"> </w:t>
      </w:r>
      <w:r w:rsidR="003A3B91" w:rsidRPr="00C62B2B">
        <w:rPr>
          <w:rFonts w:ascii="Times New Roman" w:hAnsi="Times New Roman" w:cs="Times New Roman"/>
          <w:lang w:val="en-US"/>
        </w:rPr>
        <w:t>[</w:t>
      </w:r>
      <w:proofErr w:type="spellStart"/>
      <w:r w:rsidR="003A3B91" w:rsidRPr="00C62B2B">
        <w:rPr>
          <w:rFonts w:ascii="Times New Roman" w:hAnsi="Times New Roman" w:cs="Times New Roman"/>
          <w:vertAlign w:val="subscript"/>
          <w:lang w:val="en-US"/>
        </w:rPr>
        <w:t>SC</w:t>
      </w:r>
      <w:r w:rsidRPr="00C62B2B">
        <w:rPr>
          <w:rFonts w:ascii="Times New Roman" w:hAnsi="Times New Roman" w:cs="Times New Roman"/>
          <w:i/>
          <w:lang w:val="en-US"/>
        </w:rPr>
        <w:t>John</w:t>
      </w:r>
      <w:proofErr w:type="spellEnd"/>
      <w:r w:rsidRPr="00C62B2B">
        <w:rPr>
          <w:rFonts w:ascii="Times New Roman" w:hAnsi="Times New Roman" w:cs="Times New Roman"/>
          <w:i/>
          <w:lang w:val="en-US"/>
        </w:rPr>
        <w:t xml:space="preserve"> a book</w:t>
      </w:r>
      <w:r w:rsidR="003A3B91" w:rsidRPr="00C62B2B">
        <w:rPr>
          <w:rFonts w:ascii="Times New Roman" w:hAnsi="Times New Roman" w:cs="Times New Roman"/>
          <w:lang w:val="en-US"/>
        </w:rPr>
        <w:t>].</w:t>
      </w:r>
    </w:p>
    <w:p w:rsidR="0084705D" w:rsidRDefault="000C0378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In (3), </w:t>
      </w:r>
      <w:r w:rsidRPr="00C62B2B">
        <w:rPr>
          <w:rFonts w:ascii="Times New Roman" w:hAnsi="Times New Roman" w:cs="Times New Roman"/>
          <w:i/>
          <w:lang w:val="en-US"/>
        </w:rPr>
        <w:t>angry</w:t>
      </w:r>
      <w:r w:rsidRPr="00C62B2B">
        <w:rPr>
          <w:rFonts w:ascii="Times New Roman" w:hAnsi="Times New Roman" w:cs="Times New Roman"/>
          <w:lang w:val="en-US"/>
        </w:rPr>
        <w:t xml:space="preserve"> specifies a respect in which the speaker perceives John, in just the way </w:t>
      </w:r>
      <w:proofErr w:type="gramStart"/>
      <w:r w:rsidRPr="00C62B2B">
        <w:rPr>
          <w:rFonts w:ascii="Times New Roman" w:hAnsi="Times New Roman" w:cs="Times New Roman"/>
          <w:lang w:val="en-US"/>
        </w:rPr>
        <w:t xml:space="preserve">the </w:t>
      </w:r>
      <w:r w:rsidRPr="00C62B2B">
        <w:rPr>
          <w:rFonts w:ascii="Times New Roman" w:hAnsi="Times New Roman" w:cs="Times New Roman"/>
          <w:i/>
          <w:lang w:val="en-US"/>
        </w:rPr>
        <w:t>that</w:t>
      </w:r>
      <w:proofErr w:type="gramEnd"/>
      <w:r w:rsidRPr="00C62B2B">
        <w:rPr>
          <w:rFonts w:ascii="Times New Roman" w:hAnsi="Times New Roman" w:cs="Times New Roman"/>
          <w:lang w:val="en-US"/>
        </w:rPr>
        <w:t xml:space="preserve">-clause </w:t>
      </w:r>
      <w:r>
        <w:rPr>
          <w:rFonts w:ascii="Times New Roman" w:hAnsi="Times New Roman" w:cs="Times New Roman"/>
          <w:lang w:val="en-US"/>
        </w:rPr>
        <w:t xml:space="preserve">in </w:t>
      </w:r>
      <w:r w:rsidRPr="00C62B2B">
        <w:rPr>
          <w:rFonts w:ascii="Times New Roman" w:hAnsi="Times New Roman" w:cs="Times New Roman"/>
          <w:lang w:val="en-US"/>
        </w:rPr>
        <w:t>(1a) specifies the content of a speech act that gives the respect in which the speaker believes the addressee.</w:t>
      </w:r>
      <w:r>
        <w:rPr>
          <w:rFonts w:ascii="Times New Roman" w:hAnsi="Times New Roman" w:cs="Times New Roman"/>
          <w:lang w:val="en-US"/>
        </w:rPr>
        <w:t xml:space="preserve"> </w:t>
      </w:r>
      <w:r w:rsidR="0084705D">
        <w:rPr>
          <w:rFonts w:ascii="Times New Roman" w:hAnsi="Times New Roman" w:cs="Times New Roman"/>
          <w:lang w:val="en-US"/>
        </w:rPr>
        <w:t xml:space="preserve">Just as (3) roughly means ‘I saw John with respect to being angry’, (1a) can be paraphrased as ‘I believe you with respect to </w:t>
      </w:r>
      <w:r w:rsidR="004E303E">
        <w:rPr>
          <w:rFonts w:ascii="Times New Roman" w:hAnsi="Times New Roman" w:cs="Times New Roman"/>
          <w:lang w:val="en-US"/>
        </w:rPr>
        <w:t>your</w:t>
      </w:r>
      <w:r w:rsidR="0084705D">
        <w:rPr>
          <w:rFonts w:ascii="Times New Roman" w:hAnsi="Times New Roman" w:cs="Times New Roman"/>
          <w:lang w:val="en-US"/>
        </w:rPr>
        <w:t xml:space="preserve"> </w:t>
      </w:r>
      <w:r w:rsidR="004E303E">
        <w:rPr>
          <w:rFonts w:ascii="Times New Roman" w:hAnsi="Times New Roman" w:cs="Times New Roman"/>
          <w:lang w:val="en-US"/>
        </w:rPr>
        <w:t xml:space="preserve">promise that you </w:t>
      </w:r>
      <w:r w:rsidR="0084705D">
        <w:rPr>
          <w:rFonts w:ascii="Times New Roman" w:hAnsi="Times New Roman" w:cs="Times New Roman"/>
          <w:lang w:val="en-US"/>
        </w:rPr>
        <w:t>will come back’.</w:t>
      </w:r>
    </w:p>
    <w:p w:rsidR="009977A7" w:rsidRPr="00C62B2B" w:rsidRDefault="0084705D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3E4A50" w:rsidRPr="00C62B2B">
        <w:rPr>
          <w:rFonts w:ascii="Times New Roman" w:hAnsi="Times New Roman" w:cs="Times New Roman"/>
          <w:lang w:val="en-US"/>
        </w:rPr>
        <w:t>Unlike</w:t>
      </w:r>
      <w:r w:rsidR="00867135" w:rsidRPr="00C62B2B">
        <w:rPr>
          <w:rFonts w:ascii="Times New Roman" w:hAnsi="Times New Roman" w:cs="Times New Roman"/>
          <w:lang w:val="en-US"/>
        </w:rPr>
        <w:t xml:space="preserve"> in</w:t>
      </w:r>
      <w:r w:rsidR="005E0738" w:rsidRPr="00C62B2B">
        <w:rPr>
          <w:rFonts w:ascii="Times New Roman" w:hAnsi="Times New Roman" w:cs="Times New Roman"/>
          <w:lang w:val="en-US"/>
        </w:rPr>
        <w:t xml:space="preserve"> standard</w:t>
      </w:r>
      <w:r w:rsidR="003E4A50" w:rsidRPr="00C62B2B">
        <w:rPr>
          <w:rFonts w:ascii="Times New Roman" w:hAnsi="Times New Roman" w:cs="Times New Roman"/>
          <w:lang w:val="en-US"/>
        </w:rPr>
        <w:t>-</w:t>
      </w:r>
      <w:r w:rsidR="003A3B91" w:rsidRPr="00C62B2B">
        <w:rPr>
          <w:rFonts w:ascii="Times New Roman" w:hAnsi="Times New Roman" w:cs="Times New Roman"/>
          <w:lang w:val="en-US"/>
        </w:rPr>
        <w:t>double object constructions,</w:t>
      </w:r>
      <w:r w:rsidR="009977A7" w:rsidRPr="00C62B2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but like in small-</w:t>
      </w:r>
      <w:r w:rsidR="00AB3A8A">
        <w:rPr>
          <w:rFonts w:ascii="Times New Roman" w:hAnsi="Times New Roman" w:cs="Times New Roman"/>
          <w:lang w:val="en-US"/>
        </w:rPr>
        <w:t>clause constructions in general,</w:t>
      </w:r>
      <w:r w:rsidR="007C672F">
        <w:rPr>
          <w:rFonts w:ascii="Times New Roman" w:hAnsi="Times New Roman" w:cs="Times New Roman"/>
          <w:lang w:val="en-US"/>
        </w:rPr>
        <w:t xml:space="preserve"> </w:t>
      </w:r>
      <w:r w:rsidR="009977A7" w:rsidRPr="00C62B2B">
        <w:rPr>
          <w:rFonts w:ascii="Times New Roman" w:hAnsi="Times New Roman" w:cs="Times New Roman"/>
          <w:lang w:val="en-US"/>
        </w:rPr>
        <w:t>the claus</w:t>
      </w:r>
      <w:r w:rsidR="00AB3A8A">
        <w:rPr>
          <w:rFonts w:ascii="Times New Roman" w:hAnsi="Times New Roman" w:cs="Times New Roman"/>
          <w:lang w:val="en-US"/>
        </w:rPr>
        <w:t xml:space="preserve">al </w:t>
      </w:r>
      <w:r w:rsidR="004E303E">
        <w:rPr>
          <w:rFonts w:ascii="Times New Roman" w:hAnsi="Times New Roman" w:cs="Times New Roman"/>
          <w:lang w:val="en-US"/>
        </w:rPr>
        <w:t xml:space="preserve">small-clause </w:t>
      </w:r>
      <w:r w:rsidR="00AB3A8A">
        <w:rPr>
          <w:rFonts w:ascii="Times New Roman" w:hAnsi="Times New Roman" w:cs="Times New Roman"/>
          <w:lang w:val="en-US"/>
        </w:rPr>
        <w:t>predicate</w:t>
      </w:r>
      <w:r w:rsidR="00867135" w:rsidRPr="00C62B2B">
        <w:rPr>
          <w:rFonts w:ascii="Times New Roman" w:hAnsi="Times New Roman" w:cs="Times New Roman"/>
          <w:lang w:val="en-US"/>
        </w:rPr>
        <w:t xml:space="preserve"> in </w:t>
      </w:r>
      <w:r w:rsidR="004E303E">
        <w:rPr>
          <w:rFonts w:ascii="Times New Roman" w:hAnsi="Times New Roman" w:cs="Times New Roman"/>
          <w:lang w:val="en-US"/>
        </w:rPr>
        <w:t>empathetic attitude reports</w:t>
      </w:r>
      <w:r w:rsidR="009977A7" w:rsidRPr="00C62B2B">
        <w:rPr>
          <w:rFonts w:ascii="Times New Roman" w:hAnsi="Times New Roman" w:cs="Times New Roman"/>
          <w:lang w:val="en-US"/>
        </w:rPr>
        <w:t xml:space="preserve"> can formally be either a comp</w:t>
      </w:r>
      <w:r w:rsidR="00867135" w:rsidRPr="00C62B2B">
        <w:rPr>
          <w:rFonts w:ascii="Times New Roman" w:hAnsi="Times New Roman" w:cs="Times New Roman"/>
          <w:lang w:val="en-US"/>
        </w:rPr>
        <w:t>l</w:t>
      </w:r>
      <w:r w:rsidR="005E0738" w:rsidRPr="00C62B2B">
        <w:rPr>
          <w:rFonts w:ascii="Times New Roman" w:hAnsi="Times New Roman" w:cs="Times New Roman"/>
          <w:lang w:val="en-US"/>
        </w:rPr>
        <w:t>ement or</w:t>
      </w:r>
      <w:r w:rsidR="009977A7" w:rsidRPr="00C62B2B">
        <w:rPr>
          <w:rFonts w:ascii="Times New Roman" w:hAnsi="Times New Roman" w:cs="Times New Roman"/>
          <w:lang w:val="en-US"/>
        </w:rPr>
        <w:t xml:space="preserve"> an adjunct. </w:t>
      </w:r>
      <w:r w:rsidR="00AB3A8A">
        <w:rPr>
          <w:rFonts w:ascii="Times New Roman" w:hAnsi="Times New Roman" w:cs="Times New Roman"/>
          <w:lang w:val="en-US"/>
        </w:rPr>
        <w:t>It is a complement</w:t>
      </w:r>
      <w:r w:rsidR="009977A7" w:rsidRPr="00C62B2B">
        <w:rPr>
          <w:rFonts w:ascii="Times New Roman" w:hAnsi="Times New Roman" w:cs="Times New Roman"/>
          <w:lang w:val="en-US"/>
        </w:rPr>
        <w:t xml:space="preserve"> in </w:t>
      </w:r>
      <w:r w:rsidR="005E0738" w:rsidRPr="00C62B2B">
        <w:rPr>
          <w:rFonts w:ascii="Times New Roman" w:hAnsi="Times New Roman" w:cs="Times New Roman"/>
          <w:lang w:val="en-US"/>
        </w:rPr>
        <w:t>the corresponding G</w:t>
      </w:r>
      <w:r w:rsidR="009977A7" w:rsidRPr="00C62B2B">
        <w:rPr>
          <w:rFonts w:ascii="Times New Roman" w:hAnsi="Times New Roman" w:cs="Times New Roman"/>
          <w:lang w:val="en-US"/>
        </w:rPr>
        <w:t xml:space="preserve">erman sentence with </w:t>
      </w:r>
      <w:proofErr w:type="spellStart"/>
      <w:r w:rsidR="009977A7" w:rsidRPr="00C62B2B">
        <w:rPr>
          <w:rFonts w:ascii="Times New Roman" w:hAnsi="Times New Roman" w:cs="Times New Roman"/>
          <w:i/>
          <w:lang w:val="en-US"/>
        </w:rPr>
        <w:t>glauben</w:t>
      </w:r>
      <w:proofErr w:type="spellEnd"/>
      <w:r w:rsidR="009977A7" w:rsidRPr="00C62B2B">
        <w:rPr>
          <w:rFonts w:ascii="Times New Roman" w:hAnsi="Times New Roman" w:cs="Times New Roman"/>
          <w:lang w:val="en-US"/>
        </w:rPr>
        <w:t xml:space="preserve"> ‘believe’, where the clause can be replaced by </w:t>
      </w:r>
      <w:r w:rsidR="003E4A50" w:rsidRPr="00C62B2B">
        <w:rPr>
          <w:rFonts w:ascii="Times New Roman" w:hAnsi="Times New Roman" w:cs="Times New Roman"/>
          <w:lang w:val="en-US"/>
        </w:rPr>
        <w:t xml:space="preserve">a </w:t>
      </w:r>
      <w:r w:rsidR="009977A7" w:rsidRPr="00C62B2B">
        <w:rPr>
          <w:rFonts w:ascii="Times New Roman" w:hAnsi="Times New Roman" w:cs="Times New Roman"/>
          <w:lang w:val="en-US"/>
        </w:rPr>
        <w:t>pronoun</w:t>
      </w:r>
      <w:r>
        <w:rPr>
          <w:rFonts w:ascii="Times New Roman" w:hAnsi="Times New Roman" w:cs="Times New Roman"/>
          <w:lang w:val="en-US"/>
        </w:rPr>
        <w:t>/</w:t>
      </w:r>
      <w:r w:rsidR="009977A7" w:rsidRPr="00C62B2B">
        <w:rPr>
          <w:rFonts w:ascii="Times New Roman" w:hAnsi="Times New Roman" w:cs="Times New Roman"/>
          <w:lang w:val="en-US"/>
        </w:rPr>
        <w:t>q</w:t>
      </w:r>
      <w:r w:rsidR="003E4A50" w:rsidRPr="00C62B2B">
        <w:rPr>
          <w:rFonts w:ascii="Times New Roman" w:hAnsi="Times New Roman" w:cs="Times New Roman"/>
          <w:lang w:val="en-US"/>
        </w:rPr>
        <w:t>uantifier</w:t>
      </w:r>
      <w:r w:rsidR="009977A7" w:rsidRPr="00C62B2B">
        <w:rPr>
          <w:rFonts w:ascii="Times New Roman" w:hAnsi="Times New Roman" w:cs="Times New Roman"/>
          <w:lang w:val="en-US"/>
        </w:rPr>
        <w:t xml:space="preserve"> and the clause permits argument extraction</w:t>
      </w:r>
      <w:r w:rsidR="00AB3A8A">
        <w:rPr>
          <w:rFonts w:ascii="Times New Roman" w:hAnsi="Times New Roman" w:cs="Times New Roman"/>
          <w:lang w:val="en-US"/>
        </w:rPr>
        <w:t xml:space="preserve"> (impossible with adjunct clauses)</w:t>
      </w:r>
      <w:r w:rsidR="009977A7" w:rsidRPr="00C62B2B">
        <w:rPr>
          <w:rFonts w:ascii="Times New Roman" w:hAnsi="Times New Roman" w:cs="Times New Roman"/>
          <w:lang w:val="en-US"/>
        </w:rPr>
        <w:t>:</w:t>
      </w:r>
    </w:p>
    <w:p w:rsidR="009977A7" w:rsidRPr="00C62B2B" w:rsidRDefault="009977A7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>(</w:t>
      </w:r>
      <w:r w:rsidR="003E4A50" w:rsidRPr="00C62B2B">
        <w:rPr>
          <w:rFonts w:ascii="Times New Roman" w:hAnsi="Times New Roman" w:cs="Times New Roman"/>
          <w:lang w:val="en-US"/>
        </w:rPr>
        <w:t>5</w:t>
      </w:r>
      <w:r w:rsidRPr="00C62B2B">
        <w:rPr>
          <w:rFonts w:ascii="Times New Roman" w:hAnsi="Times New Roman" w:cs="Times New Roman"/>
          <w:lang w:val="en-US"/>
        </w:rPr>
        <w:t xml:space="preserve">) </w:t>
      </w:r>
      <w:r w:rsidR="00867135" w:rsidRPr="00C62B2B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32187A">
        <w:rPr>
          <w:rFonts w:ascii="Times New Roman" w:hAnsi="Times New Roman" w:cs="Times New Roman"/>
          <w:i/>
          <w:lang w:val="en-US"/>
        </w:rPr>
        <w:t>Ich</w:t>
      </w:r>
      <w:proofErr w:type="spellEnd"/>
      <w:r w:rsidRPr="0032187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32518D" w:rsidRPr="0032187A">
        <w:rPr>
          <w:rFonts w:ascii="Times New Roman" w:hAnsi="Times New Roman" w:cs="Times New Roman"/>
          <w:i/>
          <w:lang w:val="en-US"/>
        </w:rPr>
        <w:t>habe</w:t>
      </w:r>
      <w:proofErr w:type="spellEnd"/>
      <w:r w:rsidR="0032518D" w:rsidRPr="0032187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2187A">
        <w:rPr>
          <w:rFonts w:ascii="Times New Roman" w:hAnsi="Times New Roman" w:cs="Times New Roman"/>
          <w:i/>
          <w:lang w:val="en-US"/>
        </w:rPr>
        <w:t>dir</w:t>
      </w:r>
      <w:proofErr w:type="spellEnd"/>
      <w:r w:rsidRPr="0032187A">
        <w:rPr>
          <w:rFonts w:ascii="Times New Roman" w:hAnsi="Times New Roman" w:cs="Times New Roman"/>
          <w:i/>
          <w:lang w:val="en-US"/>
        </w:rPr>
        <w:t xml:space="preserve"> das / </w:t>
      </w:r>
      <w:proofErr w:type="spellStart"/>
      <w:r w:rsidRPr="0032187A">
        <w:rPr>
          <w:rFonts w:ascii="Times New Roman" w:hAnsi="Times New Roman" w:cs="Times New Roman"/>
          <w:i/>
          <w:lang w:val="en-US"/>
        </w:rPr>
        <w:t>etwas</w:t>
      </w:r>
      <w:proofErr w:type="spellEnd"/>
      <w:r w:rsidR="005E0738" w:rsidRPr="0032187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E0738" w:rsidRPr="0032187A">
        <w:rPr>
          <w:rFonts w:ascii="Times New Roman" w:hAnsi="Times New Roman" w:cs="Times New Roman"/>
          <w:i/>
          <w:lang w:val="en-US"/>
        </w:rPr>
        <w:t>geglaubt</w:t>
      </w:r>
      <w:proofErr w:type="spellEnd"/>
      <w:r w:rsidR="0032187A" w:rsidRPr="0032187A">
        <w:rPr>
          <w:rFonts w:ascii="Times New Roman" w:hAnsi="Times New Roman" w:cs="Times New Roman"/>
          <w:i/>
          <w:lang w:val="en-US"/>
        </w:rPr>
        <w:t>.</w:t>
      </w:r>
      <w:r w:rsidR="00C62B2B" w:rsidRPr="00C62B2B">
        <w:rPr>
          <w:rFonts w:ascii="Times New Roman" w:hAnsi="Times New Roman" w:cs="Times New Roman"/>
          <w:lang w:val="en-US"/>
        </w:rPr>
        <w:t xml:space="preserve"> </w:t>
      </w:r>
      <w:r w:rsidR="0032187A">
        <w:rPr>
          <w:rFonts w:ascii="Times New Roman" w:hAnsi="Times New Roman" w:cs="Times New Roman"/>
          <w:lang w:val="en-US"/>
        </w:rPr>
        <w:t xml:space="preserve">   </w:t>
      </w:r>
      <w:r w:rsidR="008853BF">
        <w:rPr>
          <w:rFonts w:ascii="Times New Roman" w:hAnsi="Times New Roman" w:cs="Times New Roman"/>
          <w:lang w:val="en-US"/>
        </w:rPr>
        <w:t>‘</w:t>
      </w:r>
      <w:r w:rsidR="00867135" w:rsidRPr="00C62B2B">
        <w:rPr>
          <w:rFonts w:ascii="Times New Roman" w:hAnsi="Times New Roman" w:cs="Times New Roman"/>
          <w:lang w:val="en-US"/>
        </w:rPr>
        <w:t>I believe</w:t>
      </w:r>
      <w:r w:rsidR="0032518D">
        <w:rPr>
          <w:rFonts w:ascii="Times New Roman" w:hAnsi="Times New Roman" w:cs="Times New Roman"/>
          <w:lang w:val="en-US"/>
        </w:rPr>
        <w:t>d</w:t>
      </w:r>
      <w:r w:rsidR="00867135" w:rsidRPr="00C62B2B">
        <w:rPr>
          <w:rFonts w:ascii="Times New Roman" w:hAnsi="Times New Roman" w:cs="Times New Roman"/>
          <w:lang w:val="en-US"/>
        </w:rPr>
        <w:t xml:space="preserve"> y</w:t>
      </w:r>
      <w:r w:rsidRPr="00C62B2B">
        <w:rPr>
          <w:rFonts w:ascii="Times New Roman" w:hAnsi="Times New Roman" w:cs="Times New Roman"/>
          <w:lang w:val="en-US"/>
        </w:rPr>
        <w:t>ou that / something</w:t>
      </w:r>
      <w:r w:rsidR="0032187A">
        <w:rPr>
          <w:rFonts w:ascii="Times New Roman" w:hAnsi="Times New Roman" w:cs="Times New Roman"/>
          <w:lang w:val="en-US"/>
        </w:rPr>
        <w:t>.</w:t>
      </w:r>
      <w:r w:rsidR="008853BF">
        <w:rPr>
          <w:rFonts w:ascii="Times New Roman" w:hAnsi="Times New Roman" w:cs="Times New Roman"/>
          <w:lang w:val="en-US"/>
        </w:rPr>
        <w:t>’</w:t>
      </w:r>
    </w:p>
    <w:p w:rsidR="005E0738" w:rsidRPr="00C62B2B" w:rsidRDefault="00867135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C62B2B">
        <w:rPr>
          <w:rFonts w:ascii="Times New Roman" w:hAnsi="Times New Roman" w:cs="Times New Roman"/>
          <w:lang w:val="en-US"/>
        </w:rPr>
        <w:t>b</w:t>
      </w:r>
      <w:proofErr w:type="gramEnd"/>
      <w:r w:rsidRPr="00C62B2B">
        <w:rPr>
          <w:rFonts w:ascii="Times New Roman" w:hAnsi="Times New Roman" w:cs="Times New Roman"/>
          <w:lang w:val="en-US"/>
        </w:rPr>
        <w:t xml:space="preserve">. </w:t>
      </w:r>
      <w:r w:rsidRPr="008853BF">
        <w:rPr>
          <w:rFonts w:ascii="Times New Roman" w:hAnsi="Times New Roman" w:cs="Times New Roman"/>
          <w:i/>
          <w:lang w:val="en-US"/>
        </w:rPr>
        <w:t xml:space="preserve">Was </w:t>
      </w:r>
      <w:proofErr w:type="spellStart"/>
      <w:r w:rsidRPr="008853BF">
        <w:rPr>
          <w:rFonts w:ascii="Times New Roman" w:hAnsi="Times New Roman" w:cs="Times New Roman"/>
          <w:i/>
          <w:lang w:val="en-US"/>
        </w:rPr>
        <w:t>soll</w:t>
      </w:r>
      <w:proofErr w:type="spellEnd"/>
      <w:r w:rsidRPr="008853B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853BF">
        <w:rPr>
          <w:rFonts w:ascii="Times New Roman" w:hAnsi="Times New Roman" w:cs="Times New Roman"/>
          <w:i/>
          <w:lang w:val="en-US"/>
        </w:rPr>
        <w:t>ich</w:t>
      </w:r>
      <w:proofErr w:type="spellEnd"/>
      <w:r w:rsidRPr="008853B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853BF">
        <w:rPr>
          <w:rFonts w:ascii="Times New Roman" w:hAnsi="Times New Roman" w:cs="Times New Roman"/>
          <w:i/>
          <w:lang w:val="en-US"/>
        </w:rPr>
        <w:t>dir</w:t>
      </w:r>
      <w:proofErr w:type="spellEnd"/>
      <w:r w:rsidRPr="008853B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853BF">
        <w:rPr>
          <w:rFonts w:ascii="Times New Roman" w:hAnsi="Times New Roman" w:cs="Times New Roman"/>
          <w:i/>
          <w:lang w:val="en-US"/>
        </w:rPr>
        <w:t>glauben</w:t>
      </w:r>
      <w:proofErr w:type="spellEnd"/>
      <w:r w:rsidR="00C62B2B" w:rsidRPr="008853BF">
        <w:rPr>
          <w:rFonts w:ascii="Times New Roman" w:hAnsi="Times New Roman" w:cs="Times New Roman"/>
          <w:i/>
          <w:lang w:val="en-US"/>
        </w:rPr>
        <w:t>,</w:t>
      </w:r>
      <w:r w:rsidRPr="008853BF">
        <w:rPr>
          <w:rFonts w:ascii="Times New Roman" w:hAnsi="Times New Roman" w:cs="Times New Roman"/>
          <w:i/>
          <w:lang w:val="en-US"/>
        </w:rPr>
        <w:t xml:space="preserve"> </w:t>
      </w:r>
      <w:r w:rsidR="005E0738" w:rsidRPr="008853BF">
        <w:rPr>
          <w:rFonts w:ascii="Times New Roman" w:hAnsi="Times New Roman" w:cs="Times New Roman"/>
          <w:i/>
          <w:lang w:val="en-US"/>
        </w:rPr>
        <w:t>hast du</w:t>
      </w:r>
      <w:r w:rsidRPr="008853BF">
        <w:rPr>
          <w:rFonts w:ascii="Times New Roman" w:hAnsi="Times New Roman" w:cs="Times New Roman"/>
          <w:i/>
          <w:lang w:val="en-US"/>
        </w:rPr>
        <w:t xml:space="preserve"> </w:t>
      </w:r>
      <w:r w:rsidR="005E0738" w:rsidRPr="008853BF">
        <w:rPr>
          <w:rFonts w:ascii="Times New Roman" w:hAnsi="Times New Roman" w:cs="Times New Roman"/>
          <w:i/>
          <w:lang w:val="en-US"/>
        </w:rPr>
        <w:t xml:space="preserve">e </w:t>
      </w:r>
      <w:proofErr w:type="spellStart"/>
      <w:r w:rsidRPr="008853BF">
        <w:rPr>
          <w:rFonts w:ascii="Times New Roman" w:hAnsi="Times New Roman" w:cs="Times New Roman"/>
          <w:i/>
          <w:lang w:val="en-US"/>
        </w:rPr>
        <w:t>gesc</w:t>
      </w:r>
      <w:r w:rsidR="005E0738" w:rsidRPr="008853BF">
        <w:rPr>
          <w:rFonts w:ascii="Times New Roman" w:hAnsi="Times New Roman" w:cs="Times New Roman"/>
          <w:i/>
          <w:lang w:val="en-US"/>
        </w:rPr>
        <w:t>hafft</w:t>
      </w:r>
      <w:proofErr w:type="spellEnd"/>
      <w:r w:rsidR="005E0738" w:rsidRPr="008853BF">
        <w:rPr>
          <w:rFonts w:ascii="Times New Roman" w:hAnsi="Times New Roman" w:cs="Times New Roman"/>
          <w:i/>
          <w:lang w:val="en-US"/>
        </w:rPr>
        <w:t>?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="0032187A">
        <w:rPr>
          <w:rFonts w:ascii="Times New Roman" w:hAnsi="Times New Roman" w:cs="Times New Roman"/>
          <w:lang w:val="en-US"/>
        </w:rPr>
        <w:t xml:space="preserve"> </w:t>
      </w:r>
      <w:r w:rsidR="008853BF">
        <w:rPr>
          <w:rFonts w:ascii="Times New Roman" w:hAnsi="Times New Roman" w:cs="Times New Roman"/>
          <w:lang w:val="en-US"/>
        </w:rPr>
        <w:t xml:space="preserve"> ‘</w:t>
      </w:r>
      <w:r w:rsidR="005E0738" w:rsidRPr="00C62B2B">
        <w:rPr>
          <w:rFonts w:ascii="Times New Roman" w:hAnsi="Times New Roman" w:cs="Times New Roman"/>
          <w:lang w:val="en-US"/>
        </w:rPr>
        <w:t>What should I believe that you have achieved?</w:t>
      </w:r>
      <w:r w:rsidR="008853BF">
        <w:rPr>
          <w:rFonts w:ascii="Times New Roman" w:hAnsi="Times New Roman" w:cs="Times New Roman"/>
          <w:lang w:val="en-US"/>
        </w:rPr>
        <w:t>’</w:t>
      </w:r>
    </w:p>
    <w:p w:rsidR="009977A7" w:rsidRPr="00C62B2B" w:rsidRDefault="0084705D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is an adjunct</w:t>
      </w:r>
      <w:r w:rsidR="009977A7" w:rsidRPr="00C62B2B">
        <w:rPr>
          <w:rFonts w:ascii="Times New Roman" w:hAnsi="Times New Roman" w:cs="Times New Roman"/>
          <w:lang w:val="en-US"/>
        </w:rPr>
        <w:t xml:space="preserve"> with </w:t>
      </w:r>
      <w:r w:rsidR="00867135" w:rsidRPr="00C62B2B">
        <w:rPr>
          <w:rFonts w:ascii="Times New Roman" w:hAnsi="Times New Roman" w:cs="Times New Roman"/>
          <w:lang w:val="en-US"/>
        </w:rPr>
        <w:t xml:space="preserve">German </w:t>
      </w:r>
      <w:proofErr w:type="spellStart"/>
      <w:r w:rsidR="009977A7" w:rsidRPr="00C62B2B">
        <w:rPr>
          <w:rFonts w:ascii="Times New Roman" w:hAnsi="Times New Roman" w:cs="Times New Roman"/>
          <w:i/>
          <w:lang w:val="en-US"/>
        </w:rPr>
        <w:t>hoeren</w:t>
      </w:r>
      <w:proofErr w:type="spellEnd"/>
      <w:r w:rsidR="009977A7" w:rsidRPr="00C62B2B">
        <w:rPr>
          <w:rFonts w:ascii="Times New Roman" w:hAnsi="Times New Roman" w:cs="Times New Roman"/>
          <w:lang w:val="en-US"/>
        </w:rPr>
        <w:t xml:space="preserve"> ‘hear</w:t>
      </w:r>
      <w:r w:rsidR="00867135" w:rsidRPr="00C62B2B">
        <w:rPr>
          <w:rFonts w:ascii="Times New Roman" w:hAnsi="Times New Roman" w:cs="Times New Roman"/>
          <w:lang w:val="en-US"/>
        </w:rPr>
        <w:t>’</w:t>
      </w:r>
      <w:r w:rsidR="00204240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where </w:t>
      </w:r>
      <w:r w:rsidR="00204240">
        <w:rPr>
          <w:rFonts w:ascii="Times New Roman" w:hAnsi="Times New Roman" w:cs="Times New Roman"/>
          <w:lang w:val="en-US"/>
        </w:rPr>
        <w:t>a</w:t>
      </w:r>
      <w:r w:rsidR="009977A7" w:rsidRPr="00C62B2B">
        <w:rPr>
          <w:rFonts w:ascii="Times New Roman" w:hAnsi="Times New Roman" w:cs="Times New Roman"/>
          <w:lang w:val="en-US"/>
        </w:rPr>
        <w:t xml:space="preserve"> replacement of the </w:t>
      </w:r>
      <w:r w:rsidR="00867135" w:rsidRPr="00C62B2B">
        <w:rPr>
          <w:rFonts w:ascii="Times New Roman" w:hAnsi="Times New Roman" w:cs="Times New Roman"/>
          <w:lang w:val="en-US"/>
        </w:rPr>
        <w:t xml:space="preserve">clause </w:t>
      </w:r>
      <w:r w:rsidR="003A3B91" w:rsidRPr="00C62B2B">
        <w:rPr>
          <w:rFonts w:ascii="Times New Roman" w:hAnsi="Times New Roman" w:cs="Times New Roman"/>
          <w:lang w:val="en-US"/>
        </w:rPr>
        <w:t>b</w:t>
      </w:r>
      <w:r w:rsidR="00867135" w:rsidRPr="00C62B2B">
        <w:rPr>
          <w:rFonts w:ascii="Times New Roman" w:hAnsi="Times New Roman" w:cs="Times New Roman"/>
          <w:lang w:val="en-US"/>
        </w:rPr>
        <w:t xml:space="preserve">y a DP is </w:t>
      </w:r>
      <w:r w:rsidR="00204240">
        <w:rPr>
          <w:rFonts w:ascii="Times New Roman" w:hAnsi="Times New Roman" w:cs="Times New Roman"/>
          <w:lang w:val="en-US"/>
        </w:rPr>
        <w:t>im</w:t>
      </w:r>
      <w:r w:rsidR="00867135" w:rsidRPr="00C62B2B">
        <w:rPr>
          <w:rFonts w:ascii="Times New Roman" w:hAnsi="Times New Roman" w:cs="Times New Roman"/>
          <w:lang w:val="en-US"/>
        </w:rPr>
        <w:t>possible</w:t>
      </w:r>
      <w:r w:rsidR="00AB3A8A">
        <w:rPr>
          <w:rFonts w:ascii="Times New Roman" w:hAnsi="Times New Roman" w:cs="Times New Roman"/>
          <w:lang w:val="en-US"/>
        </w:rPr>
        <w:t xml:space="preserve"> (*</w:t>
      </w:r>
      <w:proofErr w:type="spellStart"/>
      <w:r w:rsidR="00AB3A8A" w:rsidRPr="0084705D">
        <w:rPr>
          <w:rFonts w:ascii="Times New Roman" w:hAnsi="Times New Roman" w:cs="Times New Roman"/>
          <w:i/>
          <w:lang w:val="en-US"/>
        </w:rPr>
        <w:t>Ich</w:t>
      </w:r>
      <w:proofErr w:type="spellEnd"/>
      <w:r w:rsidR="00AB3A8A" w:rsidRPr="0084705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B3A8A" w:rsidRPr="0084705D">
        <w:rPr>
          <w:rFonts w:ascii="Times New Roman" w:hAnsi="Times New Roman" w:cs="Times New Roman"/>
          <w:i/>
          <w:lang w:val="en-US"/>
        </w:rPr>
        <w:t>hoere</w:t>
      </w:r>
      <w:proofErr w:type="spellEnd"/>
      <w:r w:rsidR="00AB3A8A" w:rsidRPr="0084705D">
        <w:rPr>
          <w:rFonts w:ascii="Times New Roman" w:hAnsi="Times New Roman" w:cs="Times New Roman"/>
          <w:i/>
          <w:lang w:val="en-US"/>
        </w:rPr>
        <w:t xml:space="preserve"> dich das</w:t>
      </w:r>
      <w:r w:rsidR="00AB3A8A">
        <w:rPr>
          <w:rFonts w:ascii="Times New Roman" w:hAnsi="Times New Roman" w:cs="Times New Roman"/>
          <w:lang w:val="en-US"/>
        </w:rPr>
        <w:t xml:space="preserve"> ‘I hear you that’</w:t>
      </w:r>
      <w:r>
        <w:rPr>
          <w:rFonts w:ascii="Times New Roman" w:hAnsi="Times New Roman" w:cs="Times New Roman"/>
          <w:lang w:val="en-US"/>
        </w:rPr>
        <w:t>)</w:t>
      </w:r>
      <w:r w:rsidR="00867135" w:rsidRPr="00C62B2B">
        <w:rPr>
          <w:rFonts w:ascii="Times New Roman" w:hAnsi="Times New Roman" w:cs="Times New Roman"/>
          <w:lang w:val="en-US"/>
        </w:rPr>
        <w:t xml:space="preserve">, </w:t>
      </w:r>
      <w:r w:rsidR="00204240">
        <w:rPr>
          <w:rFonts w:ascii="Times New Roman" w:hAnsi="Times New Roman" w:cs="Times New Roman"/>
          <w:lang w:val="en-US"/>
        </w:rPr>
        <w:t>as is argument extraction (</w:t>
      </w:r>
      <w:r w:rsidR="00AB3A8A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="00AB3A8A" w:rsidRPr="00AB3A8A">
        <w:rPr>
          <w:rFonts w:ascii="Times New Roman" w:hAnsi="Times New Roman" w:cs="Times New Roman"/>
          <w:i/>
          <w:lang w:val="en-US"/>
        </w:rPr>
        <w:t>Was</w:t>
      </w:r>
      <w:r w:rsidR="00AB3A8A" w:rsidRPr="00AB3A8A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="00AB3A8A" w:rsidRPr="00AB3A8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B3A8A" w:rsidRPr="00AB3A8A">
        <w:rPr>
          <w:rFonts w:ascii="Times New Roman" w:hAnsi="Times New Roman" w:cs="Times New Roman"/>
          <w:i/>
          <w:lang w:val="en-US"/>
        </w:rPr>
        <w:t>hoere</w:t>
      </w:r>
      <w:proofErr w:type="spellEnd"/>
      <w:r w:rsidR="00AB3A8A" w:rsidRPr="00AB3A8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B3A8A" w:rsidRPr="00AB3A8A">
        <w:rPr>
          <w:rFonts w:ascii="Times New Roman" w:hAnsi="Times New Roman" w:cs="Times New Roman"/>
          <w:i/>
          <w:lang w:val="en-US"/>
        </w:rPr>
        <w:t>ich</w:t>
      </w:r>
      <w:proofErr w:type="spellEnd"/>
      <w:r w:rsidR="00AB3A8A" w:rsidRPr="00AB3A8A">
        <w:rPr>
          <w:rFonts w:ascii="Times New Roman" w:hAnsi="Times New Roman" w:cs="Times New Roman"/>
          <w:i/>
          <w:lang w:val="en-US"/>
        </w:rPr>
        <w:t xml:space="preserve"> dich </w:t>
      </w:r>
      <w:proofErr w:type="spellStart"/>
      <w:r w:rsidR="00AB3A8A" w:rsidRPr="00AB3A8A">
        <w:rPr>
          <w:rFonts w:ascii="Times New Roman" w:hAnsi="Times New Roman" w:cs="Times New Roman"/>
          <w:i/>
          <w:lang w:val="en-US"/>
        </w:rPr>
        <w:t>dass</w:t>
      </w:r>
      <w:proofErr w:type="spellEnd"/>
      <w:r w:rsidR="00AB3A8A" w:rsidRPr="00AB3A8A">
        <w:rPr>
          <w:rFonts w:ascii="Times New Roman" w:hAnsi="Times New Roman" w:cs="Times New Roman"/>
          <w:i/>
          <w:lang w:val="en-US"/>
        </w:rPr>
        <w:t xml:space="preserve"> du </w:t>
      </w:r>
      <w:proofErr w:type="spellStart"/>
      <w:r w:rsidR="00AB3A8A" w:rsidRPr="00AB3A8A">
        <w:rPr>
          <w:rFonts w:ascii="Times New Roman" w:hAnsi="Times New Roman" w:cs="Times New Roman"/>
          <w:i/>
          <w:lang w:val="en-US"/>
        </w:rPr>
        <w:t>nicht</w:t>
      </w:r>
      <w:proofErr w:type="spellEnd"/>
      <w:r w:rsidR="00AB3A8A" w:rsidRPr="00AB3A8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B3A8A" w:rsidRPr="00AB3A8A">
        <w:rPr>
          <w:rFonts w:ascii="Times New Roman" w:hAnsi="Times New Roman" w:cs="Times New Roman"/>
          <w:i/>
          <w:lang w:val="en-US"/>
        </w:rPr>
        <w:t>e</w:t>
      </w:r>
      <w:r w:rsidR="00AB3A8A" w:rsidRPr="00AB3A8A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="00AB3A8A" w:rsidRPr="00AB3A8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B3A8A" w:rsidRPr="00AB3A8A">
        <w:rPr>
          <w:rFonts w:ascii="Times New Roman" w:hAnsi="Times New Roman" w:cs="Times New Roman"/>
          <w:i/>
          <w:lang w:val="en-US"/>
        </w:rPr>
        <w:t>machen</w:t>
      </w:r>
      <w:proofErr w:type="spellEnd"/>
      <w:r w:rsidR="00AB3A8A" w:rsidRPr="00AB3A8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B3A8A" w:rsidRPr="00AB3A8A">
        <w:rPr>
          <w:rFonts w:ascii="Times New Roman" w:hAnsi="Times New Roman" w:cs="Times New Roman"/>
          <w:i/>
          <w:lang w:val="en-US"/>
        </w:rPr>
        <w:t>kannst</w:t>
      </w:r>
      <w:proofErr w:type="spellEnd"/>
      <w:r w:rsidR="00AB3A8A">
        <w:rPr>
          <w:rFonts w:ascii="Times New Roman" w:hAnsi="Times New Roman" w:cs="Times New Roman"/>
          <w:lang w:val="en-US"/>
        </w:rPr>
        <w:t>? ‘What do I hear you that you cannot do?’)</w:t>
      </w:r>
    </w:p>
    <w:p w:rsidR="008674C3" w:rsidRPr="00C62B2B" w:rsidRDefault="00D16262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     </w:t>
      </w:r>
      <w:r w:rsidR="005E0738" w:rsidRPr="00C62B2B">
        <w:rPr>
          <w:rFonts w:ascii="Times New Roman" w:hAnsi="Times New Roman" w:cs="Times New Roman"/>
          <w:lang w:val="en-US"/>
        </w:rPr>
        <w:t xml:space="preserve">There are </w:t>
      </w:r>
      <w:r w:rsidR="008674C3" w:rsidRPr="00C62B2B">
        <w:rPr>
          <w:rFonts w:ascii="Times New Roman" w:hAnsi="Times New Roman" w:cs="Times New Roman"/>
          <w:lang w:val="en-US"/>
        </w:rPr>
        <w:t>several</w:t>
      </w:r>
      <w:r w:rsidR="005E0738" w:rsidRPr="00C62B2B">
        <w:rPr>
          <w:rFonts w:ascii="Times New Roman" w:hAnsi="Times New Roman" w:cs="Times New Roman"/>
          <w:lang w:val="en-US"/>
        </w:rPr>
        <w:t xml:space="preserve"> important observations </w:t>
      </w:r>
      <w:r w:rsidR="008853BF">
        <w:rPr>
          <w:rFonts w:ascii="Times New Roman" w:hAnsi="Times New Roman" w:cs="Times New Roman"/>
          <w:lang w:val="en-US"/>
        </w:rPr>
        <w:t xml:space="preserve">in support of </w:t>
      </w:r>
      <w:r w:rsidR="005E0738" w:rsidRPr="00C62B2B">
        <w:rPr>
          <w:rFonts w:ascii="Times New Roman" w:hAnsi="Times New Roman" w:cs="Times New Roman"/>
          <w:lang w:val="en-US"/>
        </w:rPr>
        <w:t>(1</w:t>
      </w:r>
      <w:r w:rsidR="003E4A50" w:rsidRPr="00C62B2B">
        <w:rPr>
          <w:rFonts w:ascii="Times New Roman" w:hAnsi="Times New Roman" w:cs="Times New Roman"/>
          <w:lang w:val="en-US"/>
        </w:rPr>
        <w:t>a-d</w:t>
      </w:r>
      <w:r w:rsidR="005E0738" w:rsidRPr="00C62B2B">
        <w:rPr>
          <w:rFonts w:ascii="Times New Roman" w:hAnsi="Times New Roman" w:cs="Times New Roman"/>
          <w:lang w:val="en-US"/>
        </w:rPr>
        <w:t>)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="0084705D">
        <w:rPr>
          <w:rFonts w:ascii="Times New Roman" w:hAnsi="Times New Roman" w:cs="Times New Roman"/>
          <w:lang w:val="en-US"/>
        </w:rPr>
        <w:t xml:space="preserve">describing an attitudinal relation </w:t>
      </w:r>
      <w:r w:rsidR="004E303E">
        <w:rPr>
          <w:rFonts w:ascii="Times New Roman" w:hAnsi="Times New Roman" w:cs="Times New Roman"/>
          <w:lang w:val="en-US"/>
        </w:rPr>
        <w:t>between</w:t>
      </w:r>
      <w:r w:rsidR="0084705D">
        <w:rPr>
          <w:rFonts w:ascii="Times New Roman" w:hAnsi="Times New Roman" w:cs="Times New Roman"/>
          <w:lang w:val="en-US"/>
        </w:rPr>
        <w:t xml:space="preserve"> agents, relativized to a respect</w:t>
      </w:r>
      <w:r w:rsidRPr="00C62B2B">
        <w:rPr>
          <w:rFonts w:ascii="Times New Roman" w:hAnsi="Times New Roman" w:cs="Times New Roman"/>
          <w:lang w:val="en-US"/>
        </w:rPr>
        <w:t>,</w:t>
      </w:r>
      <w:r w:rsidR="0084705D">
        <w:rPr>
          <w:rFonts w:ascii="Times New Roman" w:hAnsi="Times New Roman" w:cs="Times New Roman"/>
          <w:lang w:val="en-US"/>
        </w:rPr>
        <w:t xml:space="preserve"> and against a semantic</w:t>
      </w:r>
      <w:r w:rsidR="003E4A50" w:rsidRPr="00C62B2B">
        <w:rPr>
          <w:rFonts w:ascii="Times New Roman" w:hAnsi="Times New Roman" w:cs="Times New Roman"/>
          <w:lang w:val="en-US"/>
        </w:rPr>
        <w:t xml:space="preserve"> assimilation to response-stance verbs</w:t>
      </w:r>
      <w:r w:rsidR="005E0738" w:rsidRPr="00C62B2B">
        <w:rPr>
          <w:rFonts w:ascii="Times New Roman" w:hAnsi="Times New Roman" w:cs="Times New Roman"/>
          <w:lang w:val="en-US"/>
        </w:rPr>
        <w:t xml:space="preserve">. </w:t>
      </w:r>
    </w:p>
    <w:p w:rsidR="008674C3" w:rsidRPr="00C62B2B" w:rsidRDefault="008674C3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      </w:t>
      </w:r>
      <w:r w:rsidR="00D16262" w:rsidRPr="00C62B2B">
        <w:rPr>
          <w:rFonts w:ascii="Times New Roman" w:hAnsi="Times New Roman" w:cs="Times New Roman"/>
          <w:lang w:val="en-US"/>
        </w:rPr>
        <w:t>[1]</w:t>
      </w:r>
      <w:r w:rsidR="005E0738" w:rsidRPr="00C62B2B">
        <w:rPr>
          <w:rFonts w:ascii="Times New Roman" w:hAnsi="Times New Roman" w:cs="Times New Roman"/>
          <w:lang w:val="en-US"/>
        </w:rPr>
        <w:t xml:space="preserve"> </w:t>
      </w:r>
      <w:r w:rsidR="008853BF">
        <w:rPr>
          <w:rFonts w:ascii="Times New Roman" w:hAnsi="Times New Roman" w:cs="Times New Roman"/>
          <w:lang w:val="en-US"/>
        </w:rPr>
        <w:t>In (1a), t</w:t>
      </w:r>
      <w:r w:rsidR="005E0738" w:rsidRPr="00C62B2B">
        <w:rPr>
          <w:rFonts w:ascii="Times New Roman" w:hAnsi="Times New Roman" w:cs="Times New Roman"/>
          <w:lang w:val="en-US"/>
        </w:rPr>
        <w:t xml:space="preserve">he </w:t>
      </w:r>
      <w:r w:rsidR="008853BF">
        <w:rPr>
          <w:rFonts w:ascii="Times New Roman" w:hAnsi="Times New Roman" w:cs="Times New Roman"/>
          <w:lang w:val="en-US"/>
        </w:rPr>
        <w:t xml:space="preserve">content involved in the </w:t>
      </w:r>
      <w:r w:rsidR="005E0738" w:rsidRPr="00C62B2B">
        <w:rPr>
          <w:rFonts w:ascii="Times New Roman" w:hAnsi="Times New Roman" w:cs="Times New Roman"/>
          <w:lang w:val="en-US"/>
        </w:rPr>
        <w:t>belie</w:t>
      </w:r>
      <w:r w:rsidRPr="00C62B2B">
        <w:rPr>
          <w:rFonts w:ascii="Times New Roman" w:hAnsi="Times New Roman" w:cs="Times New Roman"/>
          <w:lang w:val="en-US"/>
        </w:rPr>
        <w:t>f</w:t>
      </w:r>
      <w:r w:rsidR="005E0738" w:rsidRPr="00C62B2B">
        <w:rPr>
          <w:rFonts w:ascii="Times New Roman" w:hAnsi="Times New Roman" w:cs="Times New Roman"/>
          <w:lang w:val="en-US"/>
        </w:rPr>
        <w:t xml:space="preserve"> need not be the same as </w:t>
      </w:r>
      <w:r w:rsidR="008853BF">
        <w:rPr>
          <w:rFonts w:ascii="Times New Roman" w:hAnsi="Times New Roman" w:cs="Times New Roman"/>
          <w:lang w:val="en-US"/>
        </w:rPr>
        <w:t>that of the addressee’s speech act</w:t>
      </w:r>
      <w:r w:rsidR="003E4A50" w:rsidRPr="00C62B2B">
        <w:rPr>
          <w:rFonts w:ascii="Times New Roman" w:hAnsi="Times New Roman" w:cs="Times New Roman"/>
          <w:lang w:val="en-US"/>
        </w:rPr>
        <w:t>. On the reading of</w:t>
      </w:r>
      <w:r w:rsidR="005E0738" w:rsidRPr="00C62B2B">
        <w:rPr>
          <w:rFonts w:ascii="Times New Roman" w:hAnsi="Times New Roman" w:cs="Times New Roman"/>
          <w:lang w:val="en-US"/>
        </w:rPr>
        <w:t xml:space="preserve"> (1a) </w:t>
      </w:r>
      <w:r w:rsidR="003E4A50" w:rsidRPr="00C62B2B">
        <w:rPr>
          <w:rFonts w:ascii="Times New Roman" w:hAnsi="Times New Roman" w:cs="Times New Roman"/>
          <w:lang w:val="en-US"/>
        </w:rPr>
        <w:t xml:space="preserve">on which </w:t>
      </w:r>
      <w:r w:rsidR="005E0738" w:rsidRPr="00C62B2B">
        <w:rPr>
          <w:rFonts w:ascii="Times New Roman" w:hAnsi="Times New Roman" w:cs="Times New Roman"/>
          <w:lang w:val="en-US"/>
        </w:rPr>
        <w:t>the addresse</w:t>
      </w:r>
      <w:r w:rsidR="006979FE" w:rsidRPr="00C62B2B">
        <w:rPr>
          <w:rFonts w:ascii="Times New Roman" w:hAnsi="Times New Roman" w:cs="Times New Roman"/>
          <w:lang w:val="en-US"/>
        </w:rPr>
        <w:t>s</w:t>
      </w:r>
      <w:r w:rsidR="005E0738" w:rsidRPr="00C62B2B">
        <w:rPr>
          <w:rFonts w:ascii="Times New Roman" w:hAnsi="Times New Roman" w:cs="Times New Roman"/>
          <w:lang w:val="en-US"/>
        </w:rPr>
        <w:t xml:space="preserve"> made a promise</w:t>
      </w:r>
      <w:r w:rsidR="003E4A50" w:rsidRPr="00C62B2B">
        <w:rPr>
          <w:rFonts w:ascii="Times New Roman" w:hAnsi="Times New Roman" w:cs="Times New Roman"/>
          <w:lang w:val="en-US"/>
        </w:rPr>
        <w:t xml:space="preserve">, </w:t>
      </w:r>
      <w:r w:rsidR="005E0738" w:rsidRPr="00C62B2B">
        <w:rPr>
          <w:rFonts w:ascii="Times New Roman" w:hAnsi="Times New Roman" w:cs="Times New Roman"/>
          <w:lang w:val="en-US"/>
        </w:rPr>
        <w:t>it i</w:t>
      </w:r>
      <w:r w:rsidR="006979FE" w:rsidRPr="00C62B2B">
        <w:rPr>
          <w:rFonts w:ascii="Times New Roman" w:hAnsi="Times New Roman" w:cs="Times New Roman"/>
          <w:lang w:val="en-US"/>
        </w:rPr>
        <w:t xml:space="preserve">s </w:t>
      </w:r>
      <w:r w:rsidR="005E0738" w:rsidRPr="00C62B2B">
        <w:rPr>
          <w:rFonts w:ascii="Times New Roman" w:hAnsi="Times New Roman" w:cs="Times New Roman"/>
          <w:lang w:val="en-US"/>
        </w:rPr>
        <w:t xml:space="preserve">not the promise </w:t>
      </w:r>
      <w:r w:rsidR="003E4A50" w:rsidRPr="00C62B2B">
        <w:rPr>
          <w:rFonts w:ascii="Times New Roman" w:hAnsi="Times New Roman" w:cs="Times New Roman"/>
          <w:lang w:val="en-US"/>
        </w:rPr>
        <w:t xml:space="preserve">that is the </w:t>
      </w:r>
      <w:r w:rsidR="008853BF">
        <w:rPr>
          <w:rFonts w:ascii="Times New Roman" w:hAnsi="Times New Roman" w:cs="Times New Roman"/>
          <w:lang w:val="en-US"/>
        </w:rPr>
        <w:t>target</w:t>
      </w:r>
      <w:r w:rsidR="003E4A50" w:rsidRPr="00C62B2B">
        <w:rPr>
          <w:rFonts w:ascii="Times New Roman" w:hAnsi="Times New Roman" w:cs="Times New Roman"/>
          <w:lang w:val="en-US"/>
        </w:rPr>
        <w:t xml:space="preserve"> of the speaker’s belief,</w:t>
      </w:r>
      <w:r w:rsidR="005E0738" w:rsidRPr="00C62B2B">
        <w:rPr>
          <w:rFonts w:ascii="Times New Roman" w:hAnsi="Times New Roman" w:cs="Times New Roman"/>
          <w:lang w:val="en-US"/>
        </w:rPr>
        <w:t xml:space="preserve"> but </w:t>
      </w:r>
      <w:r w:rsidR="003E4A50" w:rsidRPr="00C62B2B">
        <w:rPr>
          <w:rFonts w:ascii="Times New Roman" w:hAnsi="Times New Roman" w:cs="Times New Roman"/>
          <w:lang w:val="en-US"/>
        </w:rPr>
        <w:t xml:space="preserve">rather </w:t>
      </w:r>
      <w:r w:rsidR="005E0738" w:rsidRPr="00C62B2B">
        <w:rPr>
          <w:rFonts w:ascii="Times New Roman" w:hAnsi="Times New Roman" w:cs="Times New Roman"/>
          <w:lang w:val="en-US"/>
        </w:rPr>
        <w:t>that the addressee will come back as</w:t>
      </w:r>
      <w:r w:rsidR="008853BF">
        <w:rPr>
          <w:rFonts w:ascii="Times New Roman" w:hAnsi="Times New Roman" w:cs="Times New Roman"/>
          <w:lang w:val="en-US"/>
        </w:rPr>
        <w:t xml:space="preserve"> a fulfillment of her promise, t</w:t>
      </w:r>
      <w:r w:rsidR="005E0738" w:rsidRPr="00C62B2B">
        <w:rPr>
          <w:rFonts w:ascii="Times New Roman" w:hAnsi="Times New Roman" w:cs="Times New Roman"/>
          <w:lang w:val="en-US"/>
        </w:rPr>
        <w:t>hat is</w:t>
      </w:r>
      <w:r w:rsidRPr="00C62B2B">
        <w:rPr>
          <w:rFonts w:ascii="Times New Roman" w:hAnsi="Times New Roman" w:cs="Times New Roman"/>
          <w:lang w:val="en-US"/>
        </w:rPr>
        <w:t>,</w:t>
      </w:r>
      <w:r w:rsidR="005E0738" w:rsidRPr="00C62B2B">
        <w:rPr>
          <w:rFonts w:ascii="Times New Roman" w:hAnsi="Times New Roman" w:cs="Times New Roman"/>
          <w:lang w:val="en-US"/>
        </w:rPr>
        <w:t xml:space="preserve"> </w:t>
      </w:r>
      <w:r w:rsidRPr="00C62B2B">
        <w:rPr>
          <w:rFonts w:ascii="Times New Roman" w:hAnsi="Times New Roman" w:cs="Times New Roman"/>
          <w:lang w:val="en-US"/>
        </w:rPr>
        <w:t>the fulfilment of the prom</w:t>
      </w:r>
      <w:r w:rsidR="005E0738" w:rsidRPr="00C62B2B">
        <w:rPr>
          <w:rFonts w:ascii="Times New Roman" w:hAnsi="Times New Roman" w:cs="Times New Roman"/>
          <w:lang w:val="en-US"/>
        </w:rPr>
        <w:t>ise</w:t>
      </w:r>
      <w:r w:rsidR="003E4A50" w:rsidRPr="00C62B2B">
        <w:rPr>
          <w:rFonts w:ascii="Times New Roman" w:hAnsi="Times New Roman" w:cs="Times New Roman"/>
          <w:lang w:val="en-US"/>
        </w:rPr>
        <w:t xml:space="preserve"> or its sincerity</w:t>
      </w:r>
      <w:r w:rsidR="008853BF">
        <w:rPr>
          <w:rFonts w:ascii="Times New Roman" w:hAnsi="Times New Roman" w:cs="Times New Roman"/>
          <w:lang w:val="en-US"/>
        </w:rPr>
        <w:t>.</w:t>
      </w:r>
    </w:p>
    <w:p w:rsidR="004E42B5" w:rsidRPr="00C62B2B" w:rsidRDefault="008674C3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     </w:t>
      </w:r>
      <w:r w:rsidR="00D16262" w:rsidRPr="00C62B2B">
        <w:rPr>
          <w:rFonts w:ascii="Times New Roman" w:hAnsi="Times New Roman" w:cs="Times New Roman"/>
          <w:lang w:val="en-US"/>
        </w:rPr>
        <w:t xml:space="preserve">[2] </w:t>
      </w:r>
      <w:r w:rsidR="008853BF" w:rsidRPr="00C62B2B">
        <w:rPr>
          <w:rFonts w:ascii="Times New Roman" w:hAnsi="Times New Roman" w:cs="Times New Roman"/>
          <w:lang w:val="en-US"/>
        </w:rPr>
        <w:t>DP</w:t>
      </w:r>
      <w:r w:rsidR="008853BF" w:rsidRPr="00C62B2B">
        <w:rPr>
          <w:rFonts w:ascii="Times New Roman" w:hAnsi="Times New Roman" w:cs="Times New Roman"/>
          <w:vertAlign w:val="subscript"/>
          <w:lang w:val="en-US"/>
        </w:rPr>
        <w:t>1</w:t>
      </w:r>
      <w:r w:rsidR="008853BF" w:rsidRPr="00C62B2B">
        <w:rPr>
          <w:rFonts w:ascii="Times New Roman" w:hAnsi="Times New Roman" w:cs="Times New Roman"/>
          <w:lang w:val="en-US"/>
        </w:rPr>
        <w:t xml:space="preserve"> </w:t>
      </w:r>
      <w:r w:rsidR="008853BF" w:rsidRPr="00C62B2B">
        <w:rPr>
          <w:rFonts w:ascii="Times New Roman" w:hAnsi="Times New Roman" w:cs="Times New Roman"/>
          <w:i/>
          <w:lang w:val="en-US"/>
        </w:rPr>
        <w:t>believes</w:t>
      </w:r>
      <w:r w:rsidR="008853BF" w:rsidRPr="00C62B2B">
        <w:rPr>
          <w:rFonts w:ascii="Times New Roman" w:hAnsi="Times New Roman" w:cs="Times New Roman"/>
          <w:lang w:val="en-US"/>
        </w:rPr>
        <w:t xml:space="preserve"> </w:t>
      </w:r>
      <w:r w:rsidR="008853BF" w:rsidRPr="00C62B2B">
        <w:rPr>
          <w:rFonts w:ascii="Times New Roman" w:hAnsi="Times New Roman" w:cs="Times New Roman"/>
          <w:i/>
          <w:lang w:val="en-US"/>
        </w:rPr>
        <w:t>that</w:t>
      </w:r>
      <w:r w:rsidR="008853BF" w:rsidRPr="00C62B2B">
        <w:rPr>
          <w:rFonts w:ascii="Times New Roman" w:hAnsi="Times New Roman" w:cs="Times New Roman"/>
          <w:lang w:val="en-US"/>
        </w:rPr>
        <w:t xml:space="preserve"> S may be true without DP</w:t>
      </w:r>
      <w:r w:rsidR="008853BF" w:rsidRPr="00C62B2B">
        <w:rPr>
          <w:rFonts w:ascii="Times New Roman" w:hAnsi="Times New Roman" w:cs="Times New Roman"/>
          <w:vertAlign w:val="subscript"/>
          <w:lang w:val="en-US"/>
        </w:rPr>
        <w:t>1</w:t>
      </w:r>
      <w:r w:rsidR="008853BF" w:rsidRPr="00C62B2B">
        <w:rPr>
          <w:rFonts w:ascii="Times New Roman" w:hAnsi="Times New Roman" w:cs="Times New Roman"/>
          <w:lang w:val="en-US"/>
        </w:rPr>
        <w:t xml:space="preserve"> </w:t>
      </w:r>
      <w:r w:rsidR="008853BF" w:rsidRPr="00C62B2B">
        <w:rPr>
          <w:rFonts w:ascii="Times New Roman" w:hAnsi="Times New Roman" w:cs="Times New Roman"/>
          <w:i/>
          <w:lang w:val="en-US"/>
        </w:rPr>
        <w:t xml:space="preserve">believes </w:t>
      </w:r>
      <w:r w:rsidR="008853BF">
        <w:rPr>
          <w:rFonts w:ascii="Times New Roman" w:hAnsi="Times New Roman" w:cs="Times New Roman"/>
          <w:lang w:val="en-US"/>
        </w:rPr>
        <w:t>DP</w:t>
      </w:r>
      <w:r w:rsidR="008853BF" w:rsidRPr="008853BF">
        <w:rPr>
          <w:rFonts w:ascii="Times New Roman" w:hAnsi="Times New Roman" w:cs="Times New Roman"/>
          <w:vertAlign w:val="subscript"/>
          <w:lang w:val="en-US"/>
        </w:rPr>
        <w:t>2</w:t>
      </w:r>
      <w:r w:rsidR="008853BF">
        <w:rPr>
          <w:rFonts w:ascii="Times New Roman" w:hAnsi="Times New Roman" w:cs="Times New Roman"/>
          <w:lang w:val="en-US"/>
        </w:rPr>
        <w:t xml:space="preserve"> </w:t>
      </w:r>
      <w:r w:rsidR="008853BF" w:rsidRPr="00C62B2B">
        <w:rPr>
          <w:rFonts w:ascii="Times New Roman" w:hAnsi="Times New Roman" w:cs="Times New Roman"/>
          <w:i/>
          <w:lang w:val="en-US"/>
        </w:rPr>
        <w:t>that</w:t>
      </w:r>
      <w:r w:rsidR="008853BF" w:rsidRPr="00C62B2B">
        <w:rPr>
          <w:rFonts w:ascii="Times New Roman" w:hAnsi="Times New Roman" w:cs="Times New Roman"/>
          <w:lang w:val="en-US"/>
        </w:rPr>
        <w:t xml:space="preserve"> S being true</w:t>
      </w:r>
      <w:r w:rsidR="004E303E">
        <w:rPr>
          <w:rFonts w:ascii="Times New Roman" w:hAnsi="Times New Roman" w:cs="Times New Roman"/>
          <w:lang w:val="en-US"/>
        </w:rPr>
        <w:t>:</w:t>
      </w:r>
      <w:r w:rsidR="008853BF" w:rsidRPr="00C62B2B">
        <w:rPr>
          <w:rFonts w:ascii="Times New Roman" w:hAnsi="Times New Roman" w:cs="Times New Roman"/>
          <w:lang w:val="en-US"/>
        </w:rPr>
        <w:t xml:space="preserve"> </w:t>
      </w:r>
      <w:r w:rsidR="004E42B5" w:rsidRPr="00C62B2B">
        <w:rPr>
          <w:rFonts w:ascii="Times New Roman" w:hAnsi="Times New Roman" w:cs="Times New Roman"/>
          <w:lang w:val="en-US"/>
        </w:rPr>
        <w:t>(1a’)</w:t>
      </w:r>
      <w:r w:rsidR="004E42B5" w:rsidRPr="00C62B2B">
        <w:rPr>
          <w:rFonts w:ascii="Times New Roman" w:hAnsi="Times New Roman" w:cs="Times New Roman"/>
          <w:i/>
          <w:lang w:val="en-US"/>
        </w:rPr>
        <w:t xml:space="preserve"> </w:t>
      </w:r>
      <w:r w:rsidR="004E42B5" w:rsidRPr="00C62B2B">
        <w:rPr>
          <w:rFonts w:ascii="Times New Roman" w:hAnsi="Times New Roman" w:cs="Times New Roman"/>
          <w:lang w:val="en-US"/>
        </w:rPr>
        <w:t>may be true without (1a) being true</w:t>
      </w:r>
      <w:r w:rsidR="008853BF">
        <w:rPr>
          <w:rFonts w:ascii="Times New Roman" w:hAnsi="Times New Roman" w:cs="Times New Roman"/>
          <w:lang w:val="en-US"/>
        </w:rPr>
        <w:t xml:space="preserve">, for example, </w:t>
      </w:r>
      <w:r w:rsidR="008853BF" w:rsidRPr="00C62B2B">
        <w:rPr>
          <w:rFonts w:ascii="Times New Roman" w:hAnsi="Times New Roman" w:cs="Times New Roman"/>
          <w:lang w:val="en-US"/>
        </w:rPr>
        <w:t xml:space="preserve">in a situation in which the speaker thinks the addressee intends to lie about </w:t>
      </w:r>
      <w:r w:rsidR="008853BF">
        <w:rPr>
          <w:rFonts w:ascii="Times New Roman" w:hAnsi="Times New Roman" w:cs="Times New Roman"/>
          <w:lang w:val="en-US"/>
        </w:rPr>
        <w:t>re</w:t>
      </w:r>
      <w:r w:rsidR="0084705D">
        <w:rPr>
          <w:rFonts w:ascii="Times New Roman" w:hAnsi="Times New Roman" w:cs="Times New Roman"/>
          <w:lang w:val="en-US"/>
        </w:rPr>
        <w:t>t</w:t>
      </w:r>
      <w:r w:rsidR="008853BF">
        <w:rPr>
          <w:rFonts w:ascii="Times New Roman" w:hAnsi="Times New Roman" w:cs="Times New Roman"/>
          <w:lang w:val="en-US"/>
        </w:rPr>
        <w:t>urning</w:t>
      </w:r>
      <w:r w:rsidR="008853BF" w:rsidRPr="00C62B2B">
        <w:rPr>
          <w:rFonts w:ascii="Times New Roman" w:hAnsi="Times New Roman" w:cs="Times New Roman"/>
          <w:lang w:val="en-US"/>
        </w:rPr>
        <w:t>, but would in the end come</w:t>
      </w:r>
      <w:r w:rsidR="004E303E">
        <w:rPr>
          <w:rFonts w:ascii="Times New Roman" w:hAnsi="Times New Roman" w:cs="Times New Roman"/>
          <w:lang w:val="en-US"/>
        </w:rPr>
        <w:t xml:space="preserve"> back</w:t>
      </w:r>
      <w:r w:rsidR="008853BF">
        <w:rPr>
          <w:rFonts w:ascii="Times New Roman" w:hAnsi="Times New Roman" w:cs="Times New Roman"/>
          <w:lang w:val="en-US"/>
        </w:rPr>
        <w:t xml:space="preserve"> anyway:</w:t>
      </w:r>
    </w:p>
    <w:p w:rsidR="004E42B5" w:rsidRPr="00C62B2B" w:rsidRDefault="004E42B5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C62B2B">
        <w:rPr>
          <w:rFonts w:ascii="Times New Roman" w:hAnsi="Times New Roman" w:cs="Times New Roman"/>
          <w:lang w:val="en-US"/>
        </w:rPr>
        <w:t>(1) a’.</w:t>
      </w:r>
      <w:proofErr w:type="gramEnd"/>
      <w:r w:rsidRPr="00C62B2B">
        <w:rPr>
          <w:rFonts w:ascii="Times New Roman" w:hAnsi="Times New Roman" w:cs="Times New Roman"/>
          <w:lang w:val="en-US"/>
        </w:rPr>
        <w:t xml:space="preserve"> </w:t>
      </w:r>
      <w:r w:rsidRPr="00C62B2B">
        <w:rPr>
          <w:rFonts w:ascii="Times New Roman" w:hAnsi="Times New Roman" w:cs="Times New Roman"/>
          <w:i/>
          <w:lang w:val="en-US"/>
        </w:rPr>
        <w:t>I believe that you will come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Pr="00C62B2B">
        <w:rPr>
          <w:rFonts w:ascii="Times New Roman" w:hAnsi="Times New Roman" w:cs="Times New Roman"/>
          <w:i/>
          <w:lang w:val="en-US"/>
        </w:rPr>
        <w:t>back.</w:t>
      </w:r>
    </w:p>
    <w:p w:rsidR="005E0738" w:rsidRPr="00C62B2B" w:rsidRDefault="0032187A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="008674C3" w:rsidRPr="00C62B2B">
        <w:rPr>
          <w:rFonts w:ascii="Times New Roman" w:hAnsi="Times New Roman" w:cs="Times New Roman"/>
          <w:lang w:val="en-US"/>
        </w:rPr>
        <w:t xml:space="preserve"> </w:t>
      </w:r>
      <w:r w:rsidR="004E42B5" w:rsidRPr="00C62B2B">
        <w:rPr>
          <w:rFonts w:ascii="Times New Roman" w:hAnsi="Times New Roman" w:cs="Times New Roman"/>
          <w:lang w:val="en-US"/>
        </w:rPr>
        <w:t>speaker’s</w:t>
      </w:r>
      <w:r w:rsidR="008674C3" w:rsidRPr="00C62B2B">
        <w:rPr>
          <w:rFonts w:ascii="Times New Roman" w:hAnsi="Times New Roman" w:cs="Times New Roman"/>
          <w:lang w:val="en-US"/>
        </w:rPr>
        <w:t xml:space="preserve"> belief </w:t>
      </w:r>
      <w:r w:rsidR="004E42B5" w:rsidRPr="00C62B2B">
        <w:rPr>
          <w:rFonts w:ascii="Times New Roman" w:hAnsi="Times New Roman" w:cs="Times New Roman"/>
          <w:lang w:val="en-US"/>
        </w:rPr>
        <w:t>in (1a), but not in (1a’)</w:t>
      </w:r>
      <w:r>
        <w:rPr>
          <w:rFonts w:ascii="Times New Roman" w:hAnsi="Times New Roman" w:cs="Times New Roman"/>
          <w:lang w:val="en-US"/>
        </w:rPr>
        <w:t>,</w:t>
      </w:r>
      <w:r w:rsidR="004E42B5" w:rsidRPr="00C62B2B">
        <w:rPr>
          <w:rFonts w:ascii="Times New Roman" w:hAnsi="Times New Roman" w:cs="Times New Roman"/>
          <w:lang w:val="en-US"/>
        </w:rPr>
        <w:t xml:space="preserve"> </w:t>
      </w:r>
      <w:r w:rsidR="008674C3" w:rsidRPr="00C62B2B">
        <w:rPr>
          <w:rFonts w:ascii="Times New Roman" w:hAnsi="Times New Roman" w:cs="Times New Roman"/>
          <w:lang w:val="en-US"/>
        </w:rPr>
        <w:t xml:space="preserve">needs to be strictly based on </w:t>
      </w:r>
      <w:r w:rsidR="004E42B5" w:rsidRPr="00C62B2B">
        <w:rPr>
          <w:rFonts w:ascii="Times New Roman" w:hAnsi="Times New Roman" w:cs="Times New Roman"/>
          <w:lang w:val="en-US"/>
        </w:rPr>
        <w:t>the speaker’s</w:t>
      </w:r>
      <w:r w:rsidR="008674C3" w:rsidRPr="00C62B2B">
        <w:rPr>
          <w:rFonts w:ascii="Times New Roman" w:hAnsi="Times New Roman" w:cs="Times New Roman"/>
          <w:lang w:val="en-US"/>
        </w:rPr>
        <w:t xml:space="preserve"> trust in the sincerity of</w:t>
      </w:r>
      <w:r w:rsidR="004E42B5" w:rsidRPr="00C62B2B">
        <w:rPr>
          <w:rFonts w:ascii="Times New Roman" w:hAnsi="Times New Roman" w:cs="Times New Roman"/>
          <w:lang w:val="en-US"/>
        </w:rPr>
        <w:t xml:space="preserve"> the addressee’s</w:t>
      </w:r>
      <w:r w:rsidR="008674C3" w:rsidRPr="00C62B2B">
        <w:rPr>
          <w:rFonts w:ascii="Times New Roman" w:hAnsi="Times New Roman" w:cs="Times New Roman"/>
          <w:lang w:val="en-US"/>
        </w:rPr>
        <w:t xml:space="preserve"> speech act. </w:t>
      </w:r>
    </w:p>
    <w:p w:rsidR="004E42B5" w:rsidRPr="00C62B2B" w:rsidRDefault="004E42B5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lastRenderedPageBreak/>
        <w:t xml:space="preserve">    This also holds for</w:t>
      </w:r>
      <w:r w:rsidR="00FF5C48" w:rsidRPr="00C62B2B">
        <w:rPr>
          <w:rFonts w:ascii="Times New Roman" w:hAnsi="Times New Roman" w:cs="Times New Roman"/>
          <w:lang w:val="en-US"/>
        </w:rPr>
        <w:t xml:space="preserve"> the contrast between</w:t>
      </w:r>
      <w:r w:rsidRPr="00C62B2B">
        <w:rPr>
          <w:rFonts w:ascii="Times New Roman" w:hAnsi="Times New Roman" w:cs="Times New Roman"/>
          <w:lang w:val="en-US"/>
        </w:rPr>
        <w:t xml:space="preserve"> (1c) and (1’c):</w:t>
      </w:r>
    </w:p>
    <w:p w:rsidR="004E42B5" w:rsidRPr="00C62B2B" w:rsidRDefault="004E42B5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(1c’) </w:t>
      </w:r>
      <w:r w:rsidRPr="008853BF">
        <w:rPr>
          <w:rFonts w:ascii="Times New Roman" w:hAnsi="Times New Roman" w:cs="Times New Roman"/>
          <w:i/>
          <w:lang w:val="en-US"/>
        </w:rPr>
        <w:t>I understand that you are not in the mood.</w:t>
      </w:r>
    </w:p>
    <w:p w:rsidR="004E42B5" w:rsidRPr="00C62B2B" w:rsidRDefault="00FF5C48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(1c) requires empathy with the addressee as the grounds for the </w:t>
      </w:r>
      <w:proofErr w:type="gramStart"/>
      <w:r w:rsidRPr="00C62B2B">
        <w:rPr>
          <w:rFonts w:ascii="Times New Roman" w:hAnsi="Times New Roman" w:cs="Times New Roman"/>
          <w:lang w:val="en-US"/>
        </w:rPr>
        <w:t>speaker’s understanding</w:t>
      </w:r>
      <w:proofErr w:type="gramEnd"/>
      <w:r w:rsidR="00F14E5C" w:rsidRPr="00C62B2B">
        <w:rPr>
          <w:rFonts w:ascii="Times New Roman" w:hAnsi="Times New Roman" w:cs="Times New Roman"/>
          <w:lang w:val="en-US"/>
        </w:rPr>
        <w:t>;</w:t>
      </w:r>
      <w:r w:rsidRPr="00C62B2B">
        <w:rPr>
          <w:rFonts w:ascii="Times New Roman" w:hAnsi="Times New Roman" w:cs="Times New Roman"/>
          <w:lang w:val="en-US"/>
        </w:rPr>
        <w:t xml:space="preserve"> grasping of a proposition won</w:t>
      </w:r>
      <w:r w:rsidR="00F14E5C" w:rsidRPr="00C62B2B">
        <w:rPr>
          <w:rFonts w:ascii="Times New Roman" w:hAnsi="Times New Roman" w:cs="Times New Roman"/>
          <w:lang w:val="en-US"/>
        </w:rPr>
        <w:t>’</w:t>
      </w:r>
      <w:r w:rsidRPr="00C62B2B">
        <w:rPr>
          <w:rFonts w:ascii="Times New Roman" w:hAnsi="Times New Roman" w:cs="Times New Roman"/>
          <w:lang w:val="en-US"/>
        </w:rPr>
        <w:t xml:space="preserve">t be enough, unlike for (1c’). </w:t>
      </w:r>
    </w:p>
    <w:p w:rsidR="008674C3" w:rsidRPr="00C62B2B" w:rsidRDefault="008674C3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     </w:t>
      </w:r>
      <w:r w:rsidR="00D16262" w:rsidRPr="00C62B2B">
        <w:rPr>
          <w:rFonts w:ascii="Times New Roman" w:hAnsi="Times New Roman" w:cs="Times New Roman"/>
          <w:lang w:val="en-US"/>
        </w:rPr>
        <w:t xml:space="preserve">[3] </w:t>
      </w:r>
      <w:r w:rsidR="003A3B91" w:rsidRPr="00C62B2B">
        <w:rPr>
          <w:rFonts w:ascii="Times New Roman" w:hAnsi="Times New Roman" w:cs="Times New Roman"/>
          <w:lang w:val="en-US"/>
        </w:rPr>
        <w:t>D</w:t>
      </w:r>
      <w:r w:rsidR="00F14E5C" w:rsidRPr="00C62B2B">
        <w:rPr>
          <w:rFonts w:ascii="Times New Roman" w:hAnsi="Times New Roman" w:cs="Times New Roman"/>
          <w:lang w:val="en-US"/>
        </w:rPr>
        <w:t>P</w:t>
      </w:r>
      <w:r w:rsidR="00F14E5C" w:rsidRPr="00C62B2B">
        <w:rPr>
          <w:rFonts w:ascii="Times New Roman" w:hAnsi="Times New Roman" w:cs="Times New Roman"/>
          <w:vertAlign w:val="subscript"/>
          <w:lang w:val="en-US"/>
        </w:rPr>
        <w:t>1</w:t>
      </w:r>
      <w:r w:rsidR="00F14E5C" w:rsidRPr="00C62B2B">
        <w:rPr>
          <w:rFonts w:ascii="Times New Roman" w:hAnsi="Times New Roman" w:cs="Times New Roman"/>
          <w:lang w:val="en-US"/>
        </w:rPr>
        <w:t xml:space="preserve"> </w:t>
      </w:r>
      <w:r w:rsidR="00F14E5C" w:rsidRPr="00C62B2B">
        <w:rPr>
          <w:rFonts w:ascii="Times New Roman" w:hAnsi="Times New Roman" w:cs="Times New Roman"/>
          <w:i/>
          <w:lang w:val="en-US"/>
        </w:rPr>
        <w:t>believes</w:t>
      </w:r>
      <w:r w:rsidR="003A3B91" w:rsidRPr="00C62B2B">
        <w:rPr>
          <w:rFonts w:ascii="Times New Roman" w:hAnsi="Times New Roman" w:cs="Times New Roman"/>
          <w:lang w:val="en-US"/>
        </w:rPr>
        <w:t xml:space="preserve"> D</w:t>
      </w:r>
      <w:r w:rsidR="00F14E5C" w:rsidRPr="00C62B2B">
        <w:rPr>
          <w:rFonts w:ascii="Times New Roman" w:hAnsi="Times New Roman" w:cs="Times New Roman"/>
          <w:lang w:val="en-US"/>
        </w:rPr>
        <w:t>P</w:t>
      </w:r>
      <w:r w:rsidR="00F14E5C" w:rsidRPr="00C62B2B">
        <w:rPr>
          <w:rFonts w:ascii="Times New Roman" w:hAnsi="Times New Roman" w:cs="Times New Roman"/>
          <w:vertAlign w:val="subscript"/>
          <w:lang w:val="en-US"/>
        </w:rPr>
        <w:t>2</w:t>
      </w:r>
      <w:r w:rsidR="00F14E5C" w:rsidRPr="00C62B2B">
        <w:rPr>
          <w:rFonts w:ascii="Times New Roman" w:hAnsi="Times New Roman" w:cs="Times New Roman"/>
          <w:lang w:val="en-US"/>
        </w:rPr>
        <w:t xml:space="preserve"> </w:t>
      </w:r>
      <w:r w:rsidR="00F14E5C" w:rsidRPr="00C62B2B">
        <w:rPr>
          <w:rFonts w:ascii="Times New Roman" w:hAnsi="Times New Roman" w:cs="Times New Roman"/>
          <w:i/>
          <w:lang w:val="en-US"/>
        </w:rPr>
        <w:t>that</w:t>
      </w:r>
      <w:r w:rsidR="003A3B91" w:rsidRPr="00C62B2B">
        <w:rPr>
          <w:rFonts w:ascii="Times New Roman" w:hAnsi="Times New Roman" w:cs="Times New Roman"/>
          <w:lang w:val="en-US"/>
        </w:rPr>
        <w:t xml:space="preserve"> S may be true without D</w:t>
      </w:r>
      <w:r w:rsidR="00F14E5C" w:rsidRPr="00C62B2B">
        <w:rPr>
          <w:rFonts w:ascii="Times New Roman" w:hAnsi="Times New Roman" w:cs="Times New Roman"/>
          <w:lang w:val="en-US"/>
        </w:rPr>
        <w:t>P</w:t>
      </w:r>
      <w:r w:rsidR="00F14E5C" w:rsidRPr="00C62B2B">
        <w:rPr>
          <w:rFonts w:ascii="Times New Roman" w:hAnsi="Times New Roman" w:cs="Times New Roman"/>
          <w:vertAlign w:val="subscript"/>
          <w:lang w:val="en-US"/>
        </w:rPr>
        <w:t>1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Pr="00C62B2B">
        <w:rPr>
          <w:rFonts w:ascii="Times New Roman" w:hAnsi="Times New Roman" w:cs="Times New Roman"/>
          <w:i/>
          <w:lang w:val="en-US"/>
        </w:rPr>
        <w:t>believes that</w:t>
      </w:r>
      <w:r w:rsidRPr="00C62B2B">
        <w:rPr>
          <w:rFonts w:ascii="Times New Roman" w:hAnsi="Times New Roman" w:cs="Times New Roman"/>
          <w:lang w:val="en-US"/>
        </w:rPr>
        <w:t xml:space="preserve"> S being true. Particularly good examples involve</w:t>
      </w:r>
      <w:r w:rsidR="006979FE" w:rsidRPr="00C62B2B">
        <w:rPr>
          <w:rFonts w:ascii="Times New Roman" w:hAnsi="Times New Roman" w:cs="Times New Roman"/>
          <w:lang w:val="en-US"/>
        </w:rPr>
        <w:t xml:space="preserve"> predicates of personal taste</w:t>
      </w:r>
      <w:r w:rsidR="00D16262" w:rsidRPr="00C62B2B">
        <w:rPr>
          <w:rFonts w:ascii="Times New Roman" w:hAnsi="Times New Roman" w:cs="Times New Roman"/>
          <w:lang w:val="en-US"/>
        </w:rPr>
        <w:t xml:space="preserve"> </w:t>
      </w:r>
      <w:r w:rsidR="003A3B91" w:rsidRPr="00C62B2B">
        <w:rPr>
          <w:rFonts w:ascii="Times New Roman" w:hAnsi="Times New Roman" w:cs="Times New Roman"/>
          <w:lang w:val="en-US"/>
        </w:rPr>
        <w:t>and of</w:t>
      </w:r>
      <w:r w:rsidR="00D16262" w:rsidRPr="00C62B2B">
        <w:rPr>
          <w:rFonts w:ascii="Times New Roman" w:hAnsi="Times New Roman" w:cs="Times New Roman"/>
          <w:lang w:val="en-US"/>
        </w:rPr>
        <w:t xml:space="preserve"> subjective evaluation</w:t>
      </w:r>
      <w:r w:rsidR="006979FE" w:rsidRPr="00C62B2B">
        <w:rPr>
          <w:rFonts w:ascii="Times New Roman" w:hAnsi="Times New Roman" w:cs="Times New Roman"/>
          <w:lang w:val="en-US"/>
        </w:rPr>
        <w:t>. Thus (</w:t>
      </w:r>
      <w:r w:rsidR="00F14E5C" w:rsidRPr="00C62B2B">
        <w:rPr>
          <w:rFonts w:ascii="Times New Roman" w:hAnsi="Times New Roman" w:cs="Times New Roman"/>
          <w:lang w:val="en-US"/>
        </w:rPr>
        <w:t>5</w:t>
      </w:r>
      <w:r w:rsidR="006979FE" w:rsidRPr="00C62B2B">
        <w:rPr>
          <w:rFonts w:ascii="Times New Roman" w:hAnsi="Times New Roman" w:cs="Times New Roman"/>
          <w:lang w:val="en-US"/>
        </w:rPr>
        <w:t>a) and (</w:t>
      </w:r>
      <w:r w:rsidR="00F14E5C" w:rsidRPr="00C62B2B">
        <w:rPr>
          <w:rFonts w:ascii="Times New Roman" w:hAnsi="Times New Roman" w:cs="Times New Roman"/>
          <w:lang w:val="en-US"/>
        </w:rPr>
        <w:t>5</w:t>
      </w:r>
      <w:r w:rsidR="006979FE" w:rsidRPr="00C62B2B">
        <w:rPr>
          <w:rFonts w:ascii="Times New Roman" w:hAnsi="Times New Roman" w:cs="Times New Roman"/>
          <w:lang w:val="en-US"/>
        </w:rPr>
        <w:t>b) can b</w:t>
      </w:r>
      <w:r w:rsidR="00F14E5C" w:rsidRPr="00C62B2B">
        <w:rPr>
          <w:rFonts w:ascii="Times New Roman" w:hAnsi="Times New Roman" w:cs="Times New Roman"/>
          <w:lang w:val="en-US"/>
        </w:rPr>
        <w:t>o</w:t>
      </w:r>
      <w:r w:rsidR="006979FE" w:rsidRPr="00C62B2B">
        <w:rPr>
          <w:rFonts w:ascii="Times New Roman" w:hAnsi="Times New Roman" w:cs="Times New Roman"/>
          <w:lang w:val="en-US"/>
        </w:rPr>
        <w:t>th be true</w:t>
      </w:r>
      <w:r w:rsidR="003A3B91" w:rsidRPr="00C62B2B">
        <w:rPr>
          <w:rFonts w:ascii="Times New Roman" w:hAnsi="Times New Roman" w:cs="Times New Roman"/>
          <w:lang w:val="en-US"/>
        </w:rPr>
        <w:t>, as can (6a) and (6b)</w:t>
      </w:r>
      <w:r w:rsidR="006979FE" w:rsidRPr="00C62B2B">
        <w:rPr>
          <w:rFonts w:ascii="Times New Roman" w:hAnsi="Times New Roman" w:cs="Times New Roman"/>
          <w:lang w:val="en-US"/>
        </w:rPr>
        <w:t>:</w:t>
      </w:r>
    </w:p>
    <w:p w:rsidR="006979FE" w:rsidRPr="00C62B2B" w:rsidRDefault="004E303E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(6</w:t>
      </w:r>
      <w:r w:rsidR="006979FE" w:rsidRPr="00C62B2B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="006979FE" w:rsidRPr="00C62B2B">
        <w:rPr>
          <w:rFonts w:ascii="Times New Roman" w:hAnsi="Times New Roman" w:cs="Times New Roman"/>
          <w:lang w:val="en-US"/>
        </w:rPr>
        <w:t>a</w:t>
      </w:r>
      <w:proofErr w:type="gramEnd"/>
      <w:r w:rsidR="006979FE" w:rsidRPr="00C62B2B">
        <w:rPr>
          <w:rFonts w:ascii="Times New Roman" w:hAnsi="Times New Roman" w:cs="Times New Roman"/>
          <w:lang w:val="en-US"/>
        </w:rPr>
        <w:t xml:space="preserve">. </w:t>
      </w:r>
      <w:r w:rsidR="006979FE" w:rsidRPr="0032187A">
        <w:rPr>
          <w:rFonts w:ascii="Times New Roman" w:hAnsi="Times New Roman" w:cs="Times New Roman"/>
          <w:i/>
          <w:lang w:val="en-US"/>
        </w:rPr>
        <w:t>I believe you that the c</w:t>
      </w:r>
      <w:r w:rsidR="00F14E5C" w:rsidRPr="0032187A">
        <w:rPr>
          <w:rFonts w:ascii="Times New Roman" w:hAnsi="Times New Roman" w:cs="Times New Roman"/>
          <w:i/>
          <w:lang w:val="en-US"/>
        </w:rPr>
        <w:t>offee is tast</w:t>
      </w:r>
      <w:r w:rsidR="006979FE" w:rsidRPr="0032187A">
        <w:rPr>
          <w:rFonts w:ascii="Times New Roman" w:hAnsi="Times New Roman" w:cs="Times New Roman"/>
          <w:i/>
          <w:lang w:val="en-US"/>
        </w:rPr>
        <w:t>eless</w:t>
      </w:r>
      <w:r w:rsidR="0032187A" w:rsidRPr="0032187A">
        <w:rPr>
          <w:rFonts w:ascii="Times New Roman" w:hAnsi="Times New Roman" w:cs="Times New Roman"/>
          <w:i/>
          <w:lang w:val="en-US"/>
        </w:rPr>
        <w:t>.</w:t>
      </w:r>
      <w:r w:rsidR="006979FE" w:rsidRPr="00C62B2B">
        <w:rPr>
          <w:rFonts w:ascii="Times New Roman" w:hAnsi="Times New Roman" w:cs="Times New Roman"/>
          <w:lang w:val="en-US"/>
        </w:rPr>
        <w:t xml:space="preserve"> (the </w:t>
      </w:r>
      <w:proofErr w:type="spellStart"/>
      <w:r w:rsidR="006979FE" w:rsidRPr="00C62B2B">
        <w:rPr>
          <w:rFonts w:ascii="Times New Roman" w:hAnsi="Times New Roman" w:cs="Times New Roman"/>
          <w:lang w:val="en-US"/>
        </w:rPr>
        <w:t>addresse</w:t>
      </w:r>
      <w:proofErr w:type="spellEnd"/>
      <w:r w:rsidR="006979FE" w:rsidRPr="00C62B2B">
        <w:rPr>
          <w:rFonts w:ascii="Times New Roman" w:hAnsi="Times New Roman" w:cs="Times New Roman"/>
          <w:lang w:val="en-US"/>
        </w:rPr>
        <w:t xml:space="preserve"> hav</w:t>
      </w:r>
      <w:r w:rsidR="00F14E5C" w:rsidRPr="00C62B2B">
        <w:rPr>
          <w:rFonts w:ascii="Times New Roman" w:hAnsi="Times New Roman" w:cs="Times New Roman"/>
          <w:lang w:val="en-US"/>
        </w:rPr>
        <w:t>i</w:t>
      </w:r>
      <w:r w:rsidR="006979FE" w:rsidRPr="00C62B2B">
        <w:rPr>
          <w:rFonts w:ascii="Times New Roman" w:hAnsi="Times New Roman" w:cs="Times New Roman"/>
          <w:lang w:val="en-US"/>
        </w:rPr>
        <w:t>ng COVID 19)</w:t>
      </w:r>
    </w:p>
    <w:p w:rsidR="006979FE" w:rsidRPr="00C62B2B" w:rsidRDefault="006979FE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      b. </w:t>
      </w:r>
      <w:r w:rsidRPr="0032187A">
        <w:rPr>
          <w:rFonts w:ascii="Times New Roman" w:hAnsi="Times New Roman" w:cs="Times New Roman"/>
          <w:i/>
          <w:lang w:val="en-US"/>
        </w:rPr>
        <w:t>I do not believe that the coffee is tasteless.</w:t>
      </w:r>
    </w:p>
    <w:p w:rsidR="00D16262" w:rsidRPr="00C62B2B" w:rsidRDefault="004E303E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</w:t>
      </w:r>
      <w:r w:rsidR="00D16262" w:rsidRPr="00C62B2B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="00D16262" w:rsidRPr="00C62B2B">
        <w:rPr>
          <w:rFonts w:ascii="Times New Roman" w:hAnsi="Times New Roman" w:cs="Times New Roman"/>
          <w:lang w:val="en-US"/>
        </w:rPr>
        <w:t>a</w:t>
      </w:r>
      <w:proofErr w:type="gramEnd"/>
      <w:r w:rsidR="00D16262" w:rsidRPr="00C62B2B">
        <w:rPr>
          <w:rFonts w:ascii="Times New Roman" w:hAnsi="Times New Roman" w:cs="Times New Roman"/>
          <w:lang w:val="en-US"/>
        </w:rPr>
        <w:t xml:space="preserve">. </w:t>
      </w:r>
      <w:r w:rsidR="00D16262" w:rsidRPr="0032187A">
        <w:rPr>
          <w:rFonts w:ascii="Times New Roman" w:hAnsi="Times New Roman" w:cs="Times New Roman"/>
          <w:i/>
          <w:lang w:val="en-US"/>
        </w:rPr>
        <w:t>I believe you that the problem is hard.</w:t>
      </w:r>
      <w:r>
        <w:rPr>
          <w:rFonts w:ascii="Times New Roman" w:hAnsi="Times New Roman" w:cs="Times New Roman"/>
          <w:lang w:val="en-US"/>
        </w:rPr>
        <w:t xml:space="preserve">                 </w:t>
      </w:r>
      <w:r w:rsidR="00D16262" w:rsidRPr="00C62B2B">
        <w:rPr>
          <w:rFonts w:ascii="Times New Roman" w:hAnsi="Times New Roman" w:cs="Times New Roman"/>
          <w:lang w:val="en-US"/>
        </w:rPr>
        <w:t xml:space="preserve">b. </w:t>
      </w:r>
      <w:r w:rsidR="00D16262" w:rsidRPr="0032187A">
        <w:rPr>
          <w:rFonts w:ascii="Times New Roman" w:hAnsi="Times New Roman" w:cs="Times New Roman"/>
          <w:i/>
          <w:lang w:val="en-US"/>
        </w:rPr>
        <w:t>I do not believe that the problem</w:t>
      </w:r>
      <w:r w:rsidR="004E08F8">
        <w:rPr>
          <w:rFonts w:ascii="Times New Roman" w:hAnsi="Times New Roman" w:cs="Times New Roman"/>
          <w:i/>
          <w:lang w:val="en-US"/>
        </w:rPr>
        <w:t xml:space="preserve"> is hard</w:t>
      </w:r>
      <w:r w:rsidR="00D16262" w:rsidRPr="0032187A">
        <w:rPr>
          <w:rFonts w:ascii="Times New Roman" w:hAnsi="Times New Roman" w:cs="Times New Roman"/>
          <w:i/>
          <w:lang w:val="en-US"/>
        </w:rPr>
        <w:t>.</w:t>
      </w:r>
    </w:p>
    <w:p w:rsidR="00DD328B" w:rsidRPr="00C62B2B" w:rsidRDefault="004E303E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truth of (6a) and (7</w:t>
      </w:r>
      <w:r w:rsidR="00D16262" w:rsidRPr="00C62B2B">
        <w:rPr>
          <w:rFonts w:ascii="Times New Roman" w:hAnsi="Times New Roman" w:cs="Times New Roman"/>
          <w:lang w:val="en-US"/>
        </w:rPr>
        <w:t>a) may be based on the speaker pu</w:t>
      </w:r>
      <w:r w:rsidR="00140D8E" w:rsidRPr="00C62B2B">
        <w:rPr>
          <w:rFonts w:ascii="Times New Roman" w:hAnsi="Times New Roman" w:cs="Times New Roman"/>
          <w:lang w:val="en-US"/>
        </w:rPr>
        <w:t>t</w:t>
      </w:r>
      <w:r w:rsidR="00D16262" w:rsidRPr="00C62B2B">
        <w:rPr>
          <w:rFonts w:ascii="Times New Roman" w:hAnsi="Times New Roman" w:cs="Times New Roman"/>
          <w:lang w:val="en-US"/>
        </w:rPr>
        <w:t>ting hers</w:t>
      </w:r>
      <w:r w:rsidR="00140D8E" w:rsidRPr="00C62B2B">
        <w:rPr>
          <w:rFonts w:ascii="Times New Roman" w:hAnsi="Times New Roman" w:cs="Times New Roman"/>
          <w:lang w:val="en-US"/>
        </w:rPr>
        <w:t>e</w:t>
      </w:r>
      <w:r w:rsidR="00D16262" w:rsidRPr="00C62B2B">
        <w:rPr>
          <w:rFonts w:ascii="Times New Roman" w:hAnsi="Times New Roman" w:cs="Times New Roman"/>
          <w:lang w:val="en-US"/>
        </w:rPr>
        <w:t xml:space="preserve">lf in the addressee’s shoes (empathy or simulation, cf. </w:t>
      </w:r>
      <w:proofErr w:type="spellStart"/>
      <w:r w:rsidR="00D16262" w:rsidRPr="00C62B2B">
        <w:rPr>
          <w:rFonts w:ascii="Times New Roman" w:hAnsi="Times New Roman" w:cs="Times New Roman"/>
          <w:lang w:val="en-US"/>
        </w:rPr>
        <w:t>Moltmann</w:t>
      </w:r>
      <w:proofErr w:type="spellEnd"/>
      <w:r w:rsidR="00D16262" w:rsidRPr="00C62B2B">
        <w:rPr>
          <w:rFonts w:ascii="Times New Roman" w:hAnsi="Times New Roman" w:cs="Times New Roman"/>
          <w:lang w:val="en-US"/>
        </w:rPr>
        <w:t xml:space="preserve"> 20016), without actually sharing the addressee’s experience or evaluation.</w:t>
      </w:r>
    </w:p>
    <w:p w:rsidR="00DD328B" w:rsidRPr="00C62B2B" w:rsidRDefault="00D16262" w:rsidP="002D30F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     </w:t>
      </w:r>
      <w:r w:rsidR="005C6E19">
        <w:rPr>
          <w:rFonts w:ascii="Times New Roman" w:hAnsi="Times New Roman" w:cs="Times New Roman"/>
          <w:lang w:val="en-US"/>
        </w:rPr>
        <w:t>Empathetic attitude reports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="00795A88">
        <w:rPr>
          <w:rFonts w:ascii="Times New Roman" w:hAnsi="Times New Roman" w:cs="Times New Roman"/>
          <w:lang w:val="en-US"/>
        </w:rPr>
        <w:t xml:space="preserve">thus </w:t>
      </w:r>
      <w:r w:rsidRPr="00C62B2B">
        <w:rPr>
          <w:rFonts w:ascii="Times New Roman" w:hAnsi="Times New Roman" w:cs="Times New Roman"/>
          <w:lang w:val="en-US"/>
        </w:rPr>
        <w:t>are</w:t>
      </w:r>
      <w:r w:rsidR="006979FE" w:rsidRPr="00C62B2B">
        <w:rPr>
          <w:rFonts w:ascii="Times New Roman" w:hAnsi="Times New Roman" w:cs="Times New Roman"/>
          <w:lang w:val="en-US"/>
        </w:rPr>
        <w:t xml:space="preserve"> </w:t>
      </w:r>
      <w:r w:rsidR="00795A88">
        <w:rPr>
          <w:rFonts w:ascii="Times New Roman" w:hAnsi="Times New Roman" w:cs="Times New Roman"/>
          <w:lang w:val="en-US"/>
        </w:rPr>
        <w:t>directly only about</w:t>
      </w:r>
      <w:r w:rsidR="006979FE" w:rsidRPr="00C62B2B">
        <w:rPr>
          <w:rFonts w:ascii="Times New Roman" w:hAnsi="Times New Roman" w:cs="Times New Roman"/>
          <w:lang w:val="en-US"/>
        </w:rPr>
        <w:t xml:space="preserve"> the speaker’s</w:t>
      </w:r>
      <w:r w:rsidR="00DD328B" w:rsidRPr="00C62B2B">
        <w:rPr>
          <w:rFonts w:ascii="Times New Roman" w:hAnsi="Times New Roman" w:cs="Times New Roman"/>
          <w:lang w:val="en-US"/>
        </w:rPr>
        <w:t xml:space="preserve"> </w:t>
      </w:r>
      <w:r w:rsidR="00542A6D" w:rsidRPr="00C62B2B">
        <w:rPr>
          <w:rFonts w:ascii="Times New Roman" w:hAnsi="Times New Roman" w:cs="Times New Roman"/>
          <w:lang w:val="en-US"/>
        </w:rPr>
        <w:t>attitude</w:t>
      </w:r>
      <w:r w:rsidR="0032187A">
        <w:rPr>
          <w:rFonts w:ascii="Times New Roman" w:hAnsi="Times New Roman" w:cs="Times New Roman"/>
          <w:lang w:val="en-US"/>
        </w:rPr>
        <w:t xml:space="preserve"> (of trust, </w:t>
      </w:r>
      <w:proofErr w:type="gramStart"/>
      <w:r w:rsidR="0032187A">
        <w:rPr>
          <w:rFonts w:ascii="Times New Roman" w:hAnsi="Times New Roman" w:cs="Times New Roman"/>
          <w:lang w:val="en-US"/>
        </w:rPr>
        <w:t>understanding</w:t>
      </w:r>
      <w:r w:rsidR="00795A88">
        <w:rPr>
          <w:rFonts w:ascii="Times New Roman" w:hAnsi="Times New Roman" w:cs="Times New Roman"/>
          <w:lang w:val="en-US"/>
        </w:rPr>
        <w:t>, …</w:t>
      </w:r>
      <w:r w:rsidR="0032187A">
        <w:rPr>
          <w:rFonts w:ascii="Times New Roman" w:hAnsi="Times New Roman" w:cs="Times New Roman"/>
          <w:lang w:val="en-US"/>
        </w:rPr>
        <w:t>)</w:t>
      </w:r>
      <w:proofErr w:type="gramEnd"/>
      <w:r w:rsidR="00542A6D" w:rsidRPr="00C62B2B">
        <w:rPr>
          <w:rFonts w:ascii="Times New Roman" w:hAnsi="Times New Roman" w:cs="Times New Roman"/>
          <w:lang w:val="en-US"/>
        </w:rPr>
        <w:t xml:space="preserve"> toward</w:t>
      </w:r>
      <w:r w:rsidR="006979FE" w:rsidRPr="00C62B2B">
        <w:rPr>
          <w:rFonts w:ascii="Times New Roman" w:hAnsi="Times New Roman" w:cs="Times New Roman"/>
          <w:lang w:val="en-US"/>
        </w:rPr>
        <w:t xml:space="preserve"> the addressee, </w:t>
      </w:r>
      <w:r w:rsidR="004E303E">
        <w:rPr>
          <w:rFonts w:ascii="Times New Roman" w:hAnsi="Times New Roman" w:cs="Times New Roman"/>
          <w:lang w:val="en-US"/>
        </w:rPr>
        <w:t>with respect to</w:t>
      </w:r>
      <w:r w:rsidR="006979FE" w:rsidRPr="00C62B2B">
        <w:rPr>
          <w:rFonts w:ascii="Times New Roman" w:hAnsi="Times New Roman" w:cs="Times New Roman"/>
          <w:lang w:val="en-US"/>
        </w:rPr>
        <w:t xml:space="preserve"> what the addressee is saying in the </w:t>
      </w:r>
      <w:r w:rsidR="004E303E">
        <w:rPr>
          <w:rFonts w:ascii="Times New Roman" w:hAnsi="Times New Roman" w:cs="Times New Roman"/>
          <w:lang w:val="en-US"/>
        </w:rPr>
        <w:t>relevant</w:t>
      </w:r>
      <w:r w:rsidR="006979FE" w:rsidRPr="00C62B2B">
        <w:rPr>
          <w:rFonts w:ascii="Times New Roman" w:hAnsi="Times New Roman" w:cs="Times New Roman"/>
          <w:lang w:val="en-US"/>
        </w:rPr>
        <w:t xml:space="preserve"> situation</w:t>
      </w:r>
      <w:r w:rsidR="00795A88">
        <w:rPr>
          <w:rFonts w:ascii="Times New Roman" w:hAnsi="Times New Roman" w:cs="Times New Roman"/>
          <w:lang w:val="en-US"/>
        </w:rPr>
        <w:t>, and only derivatively</w:t>
      </w:r>
      <w:r w:rsidR="00795A88" w:rsidRPr="00795A88">
        <w:rPr>
          <w:rFonts w:ascii="Times New Roman" w:hAnsi="Times New Roman" w:cs="Times New Roman"/>
          <w:lang w:val="en-US"/>
        </w:rPr>
        <w:t xml:space="preserve"> </w:t>
      </w:r>
      <w:r w:rsidR="00795A88" w:rsidRPr="00C62B2B">
        <w:rPr>
          <w:rFonts w:ascii="Times New Roman" w:hAnsi="Times New Roman" w:cs="Times New Roman"/>
          <w:lang w:val="en-US"/>
        </w:rPr>
        <w:t>about</w:t>
      </w:r>
      <w:r w:rsidR="004E303E">
        <w:rPr>
          <w:rFonts w:ascii="Times New Roman" w:hAnsi="Times New Roman" w:cs="Times New Roman"/>
          <w:lang w:val="en-US"/>
        </w:rPr>
        <w:t xml:space="preserve"> the</w:t>
      </w:r>
      <w:r w:rsidR="00795A88" w:rsidRPr="00C62B2B">
        <w:rPr>
          <w:rFonts w:ascii="Times New Roman" w:hAnsi="Times New Roman" w:cs="Times New Roman"/>
          <w:lang w:val="en-US"/>
        </w:rPr>
        <w:t xml:space="preserve"> sharing of a propositional content</w:t>
      </w:r>
      <w:r w:rsidR="006979FE" w:rsidRPr="00C62B2B">
        <w:rPr>
          <w:rFonts w:ascii="Times New Roman" w:hAnsi="Times New Roman" w:cs="Times New Roman"/>
          <w:lang w:val="en-US"/>
        </w:rPr>
        <w:t>.</w:t>
      </w:r>
      <w:r w:rsidR="002D30FC" w:rsidRPr="00C62B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6607E" w:rsidRPr="00C62B2B">
        <w:rPr>
          <w:rFonts w:ascii="Times New Roman" w:hAnsi="Times New Roman" w:cs="Times New Roman"/>
          <w:lang w:val="en-US"/>
        </w:rPr>
        <w:t>The</w:t>
      </w:r>
      <w:r w:rsidR="00C6607E" w:rsidRPr="00C62B2B">
        <w:rPr>
          <w:rFonts w:ascii="Times New Roman" w:hAnsi="Times New Roman" w:cs="Times New Roman"/>
          <w:i/>
          <w:lang w:val="en-US"/>
        </w:rPr>
        <w:t xml:space="preserve"> </w:t>
      </w:r>
      <w:r w:rsidR="002D30FC" w:rsidRPr="00C62B2B">
        <w:rPr>
          <w:rFonts w:ascii="Times New Roman" w:hAnsi="Times New Roman" w:cs="Times New Roman"/>
          <w:i/>
          <w:lang w:val="en-US"/>
        </w:rPr>
        <w:t>that</w:t>
      </w:r>
      <w:proofErr w:type="gramEnd"/>
      <w:r w:rsidR="002D30FC" w:rsidRPr="00C62B2B">
        <w:rPr>
          <w:rFonts w:ascii="Times New Roman" w:hAnsi="Times New Roman" w:cs="Times New Roman"/>
          <w:lang w:val="en-US"/>
        </w:rPr>
        <w:t>-</w:t>
      </w:r>
      <w:r w:rsidR="00C6607E" w:rsidRPr="00C62B2B">
        <w:rPr>
          <w:rFonts w:ascii="Times New Roman" w:hAnsi="Times New Roman" w:cs="Times New Roman"/>
          <w:lang w:val="en-US"/>
        </w:rPr>
        <w:t xml:space="preserve">clause then has the function of </w:t>
      </w:r>
      <w:r w:rsidR="002D30FC" w:rsidRPr="00C62B2B">
        <w:rPr>
          <w:rFonts w:ascii="Times New Roman" w:hAnsi="Times New Roman" w:cs="Times New Roman"/>
          <w:lang w:val="en-US"/>
        </w:rPr>
        <w:t xml:space="preserve">giving the content of a speech act that </w:t>
      </w:r>
      <w:r w:rsidR="00140D8E" w:rsidRPr="00C62B2B">
        <w:rPr>
          <w:rFonts w:ascii="Times New Roman" w:hAnsi="Times New Roman" w:cs="Times New Roman"/>
          <w:lang w:val="en-US"/>
        </w:rPr>
        <w:t>specifies</w:t>
      </w:r>
      <w:r w:rsidR="002D30FC" w:rsidRPr="00C62B2B">
        <w:rPr>
          <w:rFonts w:ascii="Times New Roman" w:hAnsi="Times New Roman" w:cs="Times New Roman"/>
          <w:lang w:val="en-US"/>
        </w:rPr>
        <w:t xml:space="preserve"> </w:t>
      </w:r>
      <w:r w:rsidR="00C6607E" w:rsidRPr="00C62B2B">
        <w:rPr>
          <w:rFonts w:ascii="Times New Roman" w:hAnsi="Times New Roman" w:cs="Times New Roman"/>
          <w:lang w:val="en-US"/>
        </w:rPr>
        <w:t xml:space="preserve">the respect in which </w:t>
      </w:r>
      <w:r w:rsidR="00795A88">
        <w:rPr>
          <w:rFonts w:ascii="Times New Roman" w:hAnsi="Times New Roman" w:cs="Times New Roman"/>
          <w:lang w:val="en-US"/>
        </w:rPr>
        <w:t>an agent enters an attitudinal relation towards another agent</w:t>
      </w:r>
      <w:r w:rsidR="002D30FC" w:rsidRPr="00C62B2B">
        <w:rPr>
          <w:rFonts w:ascii="Times New Roman" w:hAnsi="Times New Roman" w:cs="Times New Roman"/>
          <w:lang w:val="en-US"/>
        </w:rPr>
        <w:t xml:space="preserve">: belief or trust in the addressee with respect to her </w:t>
      </w:r>
      <w:r w:rsidR="005C6E19">
        <w:rPr>
          <w:rFonts w:ascii="Times New Roman" w:hAnsi="Times New Roman" w:cs="Times New Roman"/>
          <w:lang w:val="en-US"/>
        </w:rPr>
        <w:t xml:space="preserve">speech act with content </w:t>
      </w:r>
      <w:r w:rsidR="002D30FC" w:rsidRPr="00C62B2B">
        <w:rPr>
          <w:rFonts w:ascii="Times New Roman" w:hAnsi="Times New Roman" w:cs="Times New Roman"/>
          <w:lang w:val="en-US"/>
        </w:rPr>
        <w:t xml:space="preserve">S; understanding or hearing the </w:t>
      </w:r>
      <w:proofErr w:type="spellStart"/>
      <w:r w:rsidR="002D30FC" w:rsidRPr="00C62B2B">
        <w:rPr>
          <w:rFonts w:ascii="Times New Roman" w:hAnsi="Times New Roman" w:cs="Times New Roman"/>
          <w:lang w:val="en-US"/>
        </w:rPr>
        <w:t>addresse</w:t>
      </w:r>
      <w:proofErr w:type="spellEnd"/>
      <w:r w:rsidR="002D30FC" w:rsidRPr="00C62B2B">
        <w:rPr>
          <w:rFonts w:ascii="Times New Roman" w:hAnsi="Times New Roman" w:cs="Times New Roman"/>
          <w:lang w:val="en-US"/>
        </w:rPr>
        <w:t xml:space="preserve"> with respect to her saying that S.</w:t>
      </w:r>
      <w:r w:rsidR="005662E2" w:rsidRPr="00C62B2B">
        <w:rPr>
          <w:rFonts w:ascii="Times New Roman" w:hAnsi="Times New Roman" w:cs="Times New Roman"/>
          <w:lang w:val="en-US"/>
        </w:rPr>
        <w:t xml:space="preserve"> </w:t>
      </w:r>
    </w:p>
    <w:p w:rsidR="00627F1F" w:rsidRPr="00C62B2B" w:rsidRDefault="00627F1F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   </w:t>
      </w:r>
      <w:r w:rsidR="002D30FC" w:rsidRPr="00C62B2B">
        <w:rPr>
          <w:rFonts w:ascii="Times New Roman" w:hAnsi="Times New Roman" w:cs="Times New Roman"/>
          <w:lang w:val="en-US"/>
        </w:rPr>
        <w:t xml:space="preserve">To complete the syntactic and semantic proposal, </w:t>
      </w:r>
      <w:r w:rsidRPr="00C62B2B">
        <w:rPr>
          <w:rFonts w:ascii="Times New Roman" w:hAnsi="Times New Roman" w:cs="Times New Roman"/>
          <w:lang w:val="en-US"/>
        </w:rPr>
        <w:t xml:space="preserve">I will </w:t>
      </w:r>
      <w:r w:rsidR="007D280F" w:rsidRPr="00C62B2B">
        <w:rPr>
          <w:rFonts w:ascii="Times New Roman" w:hAnsi="Times New Roman" w:cs="Times New Roman"/>
          <w:lang w:val="en-US"/>
        </w:rPr>
        <w:t>assume that</w:t>
      </w:r>
      <w:r w:rsidRPr="00C62B2B">
        <w:rPr>
          <w:rFonts w:ascii="Times New Roman" w:hAnsi="Times New Roman" w:cs="Times New Roman"/>
          <w:lang w:val="en-US"/>
        </w:rPr>
        <w:t xml:space="preserve"> small clause</w:t>
      </w:r>
      <w:r w:rsidR="007D280F" w:rsidRPr="00C62B2B">
        <w:rPr>
          <w:rFonts w:ascii="Times New Roman" w:hAnsi="Times New Roman" w:cs="Times New Roman"/>
          <w:lang w:val="en-US"/>
        </w:rPr>
        <w:t>s of the sort [DP</w:t>
      </w:r>
      <w:r w:rsidR="003A3B91" w:rsidRPr="00C62B2B">
        <w:rPr>
          <w:rFonts w:ascii="Times New Roman" w:hAnsi="Times New Roman" w:cs="Times New Roman"/>
          <w:vertAlign w:val="subscript"/>
          <w:lang w:val="en-US"/>
        </w:rPr>
        <w:t>1</w:t>
      </w:r>
      <w:r w:rsidR="007D280F" w:rsidRPr="00C62B2B">
        <w:rPr>
          <w:rFonts w:ascii="Times New Roman" w:hAnsi="Times New Roman" w:cs="Times New Roman"/>
          <w:lang w:val="en-US"/>
        </w:rPr>
        <w:t xml:space="preserve"> DP</w:t>
      </w:r>
      <w:r w:rsidR="003A3B91" w:rsidRPr="00C62B2B">
        <w:rPr>
          <w:rFonts w:ascii="Times New Roman" w:hAnsi="Times New Roman" w:cs="Times New Roman"/>
          <w:vertAlign w:val="subscript"/>
          <w:lang w:val="en-US"/>
        </w:rPr>
        <w:t>2</w:t>
      </w:r>
      <w:r w:rsidR="007D280F" w:rsidRPr="00C62B2B">
        <w:rPr>
          <w:rFonts w:ascii="Times New Roman" w:hAnsi="Times New Roman" w:cs="Times New Roman"/>
          <w:lang w:val="en-US"/>
        </w:rPr>
        <w:t>/CP] involve a light verb, as has been argued for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="007D280F" w:rsidRPr="00C62B2B">
        <w:rPr>
          <w:rFonts w:ascii="Times New Roman" w:hAnsi="Times New Roman" w:cs="Times New Roman"/>
          <w:lang w:val="en-US"/>
        </w:rPr>
        <w:t>small clauses in double-object construc</w:t>
      </w:r>
      <w:r w:rsidRPr="00C62B2B">
        <w:rPr>
          <w:rFonts w:ascii="Times New Roman" w:hAnsi="Times New Roman" w:cs="Times New Roman"/>
          <w:lang w:val="en-US"/>
        </w:rPr>
        <w:t>tion</w:t>
      </w:r>
      <w:r w:rsidR="003A3B91" w:rsidRPr="00C62B2B">
        <w:rPr>
          <w:rFonts w:ascii="Times New Roman" w:hAnsi="Times New Roman" w:cs="Times New Roman"/>
          <w:lang w:val="en-US"/>
        </w:rPr>
        <w:t>s (Harley 2002; Harley/Jung</w:t>
      </w:r>
      <w:r w:rsidR="007D280F" w:rsidRPr="00C62B2B">
        <w:rPr>
          <w:rFonts w:ascii="Times New Roman" w:hAnsi="Times New Roman" w:cs="Times New Roman"/>
          <w:lang w:val="en-US"/>
        </w:rPr>
        <w:t xml:space="preserve"> 2015).</w:t>
      </w:r>
      <w:r w:rsidRPr="00C62B2B">
        <w:rPr>
          <w:rFonts w:ascii="Times New Roman" w:hAnsi="Times New Roman" w:cs="Times New Roman"/>
          <w:lang w:val="en-US"/>
        </w:rPr>
        <w:t xml:space="preserve"> In Hayley</w:t>
      </w:r>
      <w:r w:rsidR="007D280F" w:rsidRPr="00C62B2B">
        <w:rPr>
          <w:rFonts w:ascii="Times New Roman" w:hAnsi="Times New Roman" w:cs="Times New Roman"/>
          <w:lang w:val="en-US"/>
        </w:rPr>
        <w:t>/</w:t>
      </w:r>
      <w:r w:rsidRPr="00C62B2B">
        <w:rPr>
          <w:rFonts w:ascii="Times New Roman" w:hAnsi="Times New Roman" w:cs="Times New Roman"/>
          <w:lang w:val="en-US"/>
        </w:rPr>
        <w:t>Jun</w:t>
      </w:r>
      <w:r w:rsidR="007D280F" w:rsidRPr="00C62B2B">
        <w:rPr>
          <w:rFonts w:ascii="Times New Roman" w:hAnsi="Times New Roman" w:cs="Times New Roman"/>
          <w:lang w:val="en-US"/>
        </w:rPr>
        <w:t>g</w:t>
      </w:r>
      <w:r w:rsidRPr="00C62B2B">
        <w:rPr>
          <w:rFonts w:ascii="Times New Roman" w:hAnsi="Times New Roman" w:cs="Times New Roman"/>
          <w:lang w:val="en-US"/>
        </w:rPr>
        <w:t>’s (2015) analysis</w:t>
      </w:r>
      <w:r w:rsidR="003C1D88" w:rsidRPr="00C62B2B">
        <w:rPr>
          <w:rFonts w:ascii="Times New Roman" w:hAnsi="Times New Roman" w:cs="Times New Roman"/>
          <w:lang w:val="en-US"/>
        </w:rPr>
        <w:t>,</w:t>
      </w:r>
      <w:r w:rsidRPr="00C62B2B">
        <w:rPr>
          <w:rFonts w:ascii="Times New Roman" w:hAnsi="Times New Roman" w:cs="Times New Roman"/>
          <w:lang w:val="en-US"/>
        </w:rPr>
        <w:t xml:space="preserve"> this is the light verb</w:t>
      </w:r>
      <w:r w:rsidRPr="00C62B2B">
        <w:rPr>
          <w:rFonts w:ascii="Times New Roman" w:hAnsi="Times New Roman" w:cs="Times New Roman"/>
          <w:i/>
          <w:lang w:val="en-US"/>
        </w:rPr>
        <w:t xml:space="preserve"> have</w:t>
      </w:r>
      <w:r w:rsidRPr="00C62B2B">
        <w:rPr>
          <w:rFonts w:ascii="Times New Roman" w:hAnsi="Times New Roman" w:cs="Times New Roman"/>
          <w:lang w:val="en-US"/>
        </w:rPr>
        <w:t xml:space="preserve"> (John gave [</w:t>
      </w:r>
      <w:proofErr w:type="spellStart"/>
      <w:proofErr w:type="gramStart"/>
      <w:r w:rsidR="006C546A" w:rsidRPr="00C62B2B">
        <w:rPr>
          <w:rFonts w:ascii="Times New Roman" w:hAnsi="Times New Roman" w:cs="Times New Roman"/>
          <w:vertAlign w:val="subscript"/>
          <w:lang w:val="en-US"/>
        </w:rPr>
        <w:t>Phave</w:t>
      </w:r>
      <w:r w:rsidRPr="00C62B2B">
        <w:rPr>
          <w:rFonts w:ascii="Times New Roman" w:hAnsi="Times New Roman" w:cs="Times New Roman"/>
          <w:lang w:val="en-US"/>
        </w:rPr>
        <w:t>Mary</w:t>
      </w:r>
      <w:proofErr w:type="spellEnd"/>
      <w:r w:rsidRPr="00C62B2B">
        <w:rPr>
          <w:rFonts w:ascii="Times New Roman" w:hAnsi="Times New Roman" w:cs="Times New Roman"/>
          <w:lang w:val="en-US"/>
        </w:rPr>
        <w:t>[</w:t>
      </w:r>
      <w:proofErr w:type="spellStart"/>
      <w:proofErr w:type="gramEnd"/>
      <w:r w:rsidR="007D280F" w:rsidRPr="00C62B2B">
        <w:rPr>
          <w:rFonts w:ascii="Times New Roman" w:hAnsi="Times New Roman" w:cs="Times New Roman"/>
          <w:vertAlign w:val="subscript"/>
          <w:lang w:val="en-US"/>
        </w:rPr>
        <w:t>Psay</w:t>
      </w:r>
      <w:proofErr w:type="spellEnd"/>
      <w:r w:rsidR="007D280F" w:rsidRPr="00C62B2B">
        <w:rPr>
          <w:rFonts w:ascii="Times New Roman" w:hAnsi="Times New Roman" w:cs="Times New Roman"/>
          <w:vertAlign w:val="subscript"/>
          <w:lang w:val="en-US"/>
        </w:rPr>
        <w:t>’</w:t>
      </w:r>
      <w:r w:rsidR="007D280F" w:rsidRPr="00C62B2B">
        <w:rPr>
          <w:rFonts w:ascii="Times New Roman" w:hAnsi="Times New Roman" w:cs="Times New Roman"/>
          <w:lang w:val="en-US"/>
        </w:rPr>
        <w:t>[</w:t>
      </w:r>
      <w:proofErr w:type="spellStart"/>
      <w:r w:rsidR="007D280F" w:rsidRPr="00C62B2B">
        <w:rPr>
          <w:rFonts w:ascii="Times New Roman" w:hAnsi="Times New Roman" w:cs="Times New Roman"/>
          <w:vertAlign w:val="subscript"/>
          <w:lang w:val="en-US"/>
        </w:rPr>
        <w:t>Psay</w:t>
      </w:r>
      <w:r w:rsidRPr="00C62B2B">
        <w:rPr>
          <w:rFonts w:ascii="Times New Roman" w:hAnsi="Times New Roman" w:cs="Times New Roman"/>
          <w:lang w:val="en-US"/>
        </w:rPr>
        <w:t>have</w:t>
      </w:r>
      <w:proofErr w:type="spellEnd"/>
      <w:r w:rsidR="007D280F" w:rsidRPr="00C62B2B">
        <w:rPr>
          <w:rFonts w:ascii="Times New Roman" w:hAnsi="Times New Roman" w:cs="Times New Roman"/>
          <w:lang w:val="en-US"/>
        </w:rPr>
        <w:t>]</w:t>
      </w:r>
      <w:r w:rsidRPr="00C62B2B">
        <w:rPr>
          <w:rFonts w:ascii="Times New Roman" w:hAnsi="Times New Roman" w:cs="Times New Roman"/>
          <w:lang w:val="en-US"/>
        </w:rPr>
        <w:t xml:space="preserve"> [the book]]]</w:t>
      </w:r>
      <w:r w:rsidR="007D280F" w:rsidRPr="00C62B2B">
        <w:rPr>
          <w:rFonts w:ascii="Times New Roman" w:hAnsi="Times New Roman" w:cs="Times New Roman"/>
          <w:lang w:val="en-US"/>
        </w:rPr>
        <w:t xml:space="preserve"> for </w:t>
      </w:r>
      <w:r w:rsidR="007D280F" w:rsidRPr="00C62B2B">
        <w:rPr>
          <w:rFonts w:ascii="Times New Roman" w:hAnsi="Times New Roman" w:cs="Times New Roman"/>
          <w:i/>
          <w:lang w:val="en-US"/>
        </w:rPr>
        <w:t>John gave Mary a book</w:t>
      </w:r>
      <w:r w:rsidR="007D280F" w:rsidRPr="00C62B2B">
        <w:rPr>
          <w:rFonts w:ascii="Times New Roman" w:hAnsi="Times New Roman" w:cs="Times New Roman"/>
          <w:lang w:val="en-US"/>
        </w:rPr>
        <w:t>)</w:t>
      </w:r>
      <w:r w:rsidRPr="00C62B2B">
        <w:rPr>
          <w:rFonts w:ascii="Times New Roman" w:hAnsi="Times New Roman" w:cs="Times New Roman"/>
          <w:lang w:val="en-US"/>
        </w:rPr>
        <w:t xml:space="preserve">.  </w:t>
      </w:r>
      <w:r w:rsidR="00795A88">
        <w:rPr>
          <w:rFonts w:ascii="Times New Roman" w:hAnsi="Times New Roman" w:cs="Times New Roman"/>
          <w:lang w:val="en-US"/>
        </w:rPr>
        <w:t>In</w:t>
      </w:r>
      <w:r w:rsidRPr="00C62B2B">
        <w:rPr>
          <w:rFonts w:ascii="Times New Roman" w:hAnsi="Times New Roman" w:cs="Times New Roman"/>
          <w:lang w:val="en-US"/>
        </w:rPr>
        <w:t xml:space="preserve"> (1</w:t>
      </w:r>
      <w:r w:rsidR="007D280F" w:rsidRPr="00C62B2B">
        <w:rPr>
          <w:rFonts w:ascii="Times New Roman" w:hAnsi="Times New Roman" w:cs="Times New Roman"/>
          <w:lang w:val="en-US"/>
        </w:rPr>
        <w:t>a-d)</w:t>
      </w:r>
      <w:r w:rsidRPr="00C62B2B">
        <w:rPr>
          <w:rFonts w:ascii="Times New Roman" w:hAnsi="Times New Roman" w:cs="Times New Roman"/>
          <w:lang w:val="en-US"/>
        </w:rPr>
        <w:t xml:space="preserve"> the small clause</w:t>
      </w:r>
      <w:r w:rsidR="00795A88">
        <w:rPr>
          <w:rFonts w:ascii="Times New Roman" w:hAnsi="Times New Roman" w:cs="Times New Roman"/>
          <w:lang w:val="en-US"/>
        </w:rPr>
        <w:t xml:space="preserve"> </w:t>
      </w:r>
      <w:r w:rsidR="005C6E19">
        <w:rPr>
          <w:rFonts w:ascii="Times New Roman" w:hAnsi="Times New Roman" w:cs="Times New Roman"/>
          <w:lang w:val="en-US"/>
        </w:rPr>
        <w:t xml:space="preserve">will </w:t>
      </w:r>
      <w:r w:rsidR="00795A88">
        <w:rPr>
          <w:rFonts w:ascii="Times New Roman" w:hAnsi="Times New Roman" w:cs="Times New Roman"/>
          <w:lang w:val="en-US"/>
        </w:rPr>
        <w:t>contain</w:t>
      </w:r>
      <w:r w:rsidR="007D280F" w:rsidRPr="00C62B2B">
        <w:rPr>
          <w:rFonts w:ascii="Times New Roman" w:hAnsi="Times New Roman" w:cs="Times New Roman"/>
          <w:lang w:val="en-US"/>
        </w:rPr>
        <w:t xml:space="preserve"> the light </w:t>
      </w:r>
      <w:r w:rsidR="00FB302E" w:rsidRPr="00C62B2B">
        <w:rPr>
          <w:rFonts w:ascii="Times New Roman" w:hAnsi="Times New Roman" w:cs="Times New Roman"/>
          <w:lang w:val="en-US"/>
        </w:rPr>
        <w:t>verb</w:t>
      </w:r>
      <w:r w:rsidR="00FB302E" w:rsidRPr="00C62B2B">
        <w:rPr>
          <w:rFonts w:ascii="Times New Roman" w:hAnsi="Times New Roman" w:cs="Times New Roman"/>
          <w:i/>
          <w:lang w:val="en-US"/>
        </w:rPr>
        <w:t xml:space="preserve"> say</w:t>
      </w:r>
      <w:r w:rsidR="00FB302E" w:rsidRPr="00C62B2B">
        <w:rPr>
          <w:rFonts w:ascii="Times New Roman" w:hAnsi="Times New Roman" w:cs="Times New Roman"/>
          <w:lang w:val="en-US"/>
        </w:rPr>
        <w:t xml:space="preserve">, </w:t>
      </w:r>
      <w:r w:rsidR="007D280F" w:rsidRPr="00C62B2B">
        <w:rPr>
          <w:rFonts w:ascii="Times New Roman" w:hAnsi="Times New Roman" w:cs="Times New Roman"/>
          <w:lang w:val="en-US"/>
        </w:rPr>
        <w:t>drawing on</w:t>
      </w:r>
      <w:r w:rsidR="00FB302E" w:rsidRPr="00C62B2B">
        <w:rPr>
          <w:rFonts w:ascii="Times New Roman" w:hAnsi="Times New Roman" w:cs="Times New Roman"/>
          <w:lang w:val="en-US"/>
        </w:rPr>
        <w:t xml:space="preserve"> recent arguments to the effect that </w:t>
      </w:r>
      <w:r w:rsidR="00FB302E" w:rsidRPr="00C62B2B">
        <w:rPr>
          <w:rFonts w:ascii="Times New Roman" w:hAnsi="Times New Roman" w:cs="Times New Roman"/>
          <w:i/>
          <w:lang w:val="en-US"/>
        </w:rPr>
        <w:t>say</w:t>
      </w:r>
      <w:r w:rsidR="00FB302E" w:rsidRPr="00C62B2B">
        <w:rPr>
          <w:rFonts w:ascii="Times New Roman" w:hAnsi="Times New Roman" w:cs="Times New Roman"/>
          <w:lang w:val="en-US"/>
        </w:rPr>
        <w:t xml:space="preserve"> is a light verb (</w:t>
      </w:r>
      <w:proofErr w:type="spellStart"/>
      <w:r w:rsidR="00FB302E" w:rsidRPr="00C62B2B">
        <w:rPr>
          <w:rFonts w:ascii="Times New Roman" w:hAnsi="Times New Roman" w:cs="Times New Roman"/>
          <w:lang w:val="en-US"/>
        </w:rPr>
        <w:t>Grimshaw</w:t>
      </w:r>
      <w:proofErr w:type="spellEnd"/>
      <w:r w:rsidR="00FB302E" w:rsidRPr="00C62B2B">
        <w:rPr>
          <w:rFonts w:ascii="Times New Roman" w:hAnsi="Times New Roman" w:cs="Times New Roman"/>
          <w:lang w:val="en-US"/>
        </w:rPr>
        <w:t xml:space="preserve"> 2015</w:t>
      </w:r>
      <w:r w:rsidRPr="00C62B2B">
        <w:rPr>
          <w:rFonts w:ascii="Times New Roman" w:hAnsi="Times New Roman" w:cs="Times New Roman"/>
          <w:lang w:val="en-US"/>
        </w:rPr>
        <w:t>).</w:t>
      </w:r>
      <w:r w:rsidR="00795A88">
        <w:rPr>
          <w:rFonts w:ascii="Times New Roman" w:hAnsi="Times New Roman" w:cs="Times New Roman"/>
          <w:lang w:val="en-US"/>
        </w:rPr>
        <w:t xml:space="preserve"> </w:t>
      </w:r>
      <w:r w:rsidR="00703EDE" w:rsidRPr="00C62B2B">
        <w:rPr>
          <w:rFonts w:ascii="Times New Roman" w:hAnsi="Times New Roman" w:cs="Times New Roman"/>
          <w:i/>
          <w:lang w:val="en-US"/>
        </w:rPr>
        <w:t>Say</w:t>
      </w:r>
      <w:r w:rsidR="00703EDE" w:rsidRPr="00C62B2B">
        <w:rPr>
          <w:rFonts w:ascii="Times New Roman" w:hAnsi="Times New Roman" w:cs="Times New Roman"/>
          <w:lang w:val="en-US"/>
        </w:rPr>
        <w:t xml:space="preserve"> </w:t>
      </w:r>
      <w:r w:rsidR="00703EDE">
        <w:rPr>
          <w:rFonts w:ascii="Times New Roman" w:hAnsi="Times New Roman" w:cs="Times New Roman"/>
          <w:lang w:val="en-US"/>
        </w:rPr>
        <w:t xml:space="preserve">as a light verb </w:t>
      </w:r>
      <w:r w:rsidR="00703EDE" w:rsidRPr="00C62B2B">
        <w:rPr>
          <w:rFonts w:ascii="Times New Roman" w:hAnsi="Times New Roman" w:cs="Times New Roman"/>
          <w:lang w:val="en-US"/>
        </w:rPr>
        <w:t xml:space="preserve">describes </w:t>
      </w:r>
      <w:r w:rsidR="005C6E19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="00703EDE" w:rsidRPr="00C62B2B">
        <w:rPr>
          <w:rFonts w:ascii="Times New Roman" w:hAnsi="Times New Roman" w:cs="Times New Roman"/>
          <w:lang w:val="en-US"/>
        </w:rPr>
        <w:t>locutionary</w:t>
      </w:r>
      <w:proofErr w:type="spellEnd"/>
      <w:r w:rsidR="005C6E19">
        <w:rPr>
          <w:rFonts w:ascii="Times New Roman" w:hAnsi="Times New Roman" w:cs="Times New Roman"/>
          <w:lang w:val="en-US"/>
        </w:rPr>
        <w:t xml:space="preserve"> act</w:t>
      </w:r>
      <w:r w:rsidR="00703EDE" w:rsidRPr="00C62B2B">
        <w:rPr>
          <w:rFonts w:ascii="Times New Roman" w:hAnsi="Times New Roman" w:cs="Times New Roman"/>
          <w:lang w:val="en-US"/>
        </w:rPr>
        <w:t xml:space="preserve"> that may be part of </w:t>
      </w:r>
      <w:r w:rsidR="005C6E19">
        <w:rPr>
          <w:rFonts w:ascii="Times New Roman" w:hAnsi="Times New Roman" w:cs="Times New Roman"/>
          <w:lang w:val="en-US"/>
        </w:rPr>
        <w:t>the</w:t>
      </w:r>
      <w:r w:rsidR="00703EDE" w:rsidRPr="00C62B2B">
        <w:rPr>
          <w:rFonts w:ascii="Times New Roman" w:hAnsi="Times New Roman" w:cs="Times New Roman"/>
          <w:lang w:val="en-US"/>
        </w:rPr>
        <w:t xml:space="preserve"> </w:t>
      </w:r>
      <w:r w:rsidR="005C6E19">
        <w:rPr>
          <w:rFonts w:ascii="Times New Roman" w:hAnsi="Times New Roman" w:cs="Times New Roman"/>
          <w:lang w:val="en-US"/>
        </w:rPr>
        <w:t>illocutionary act (claim, promise</w:t>
      </w:r>
      <w:r w:rsidR="00703EDE" w:rsidRPr="00C62B2B">
        <w:rPr>
          <w:rFonts w:ascii="Times New Roman" w:hAnsi="Times New Roman" w:cs="Times New Roman"/>
          <w:lang w:val="en-US"/>
        </w:rPr>
        <w:t>)</w:t>
      </w:r>
      <w:r w:rsidR="005C6E19">
        <w:rPr>
          <w:rFonts w:ascii="Times New Roman" w:hAnsi="Times New Roman" w:cs="Times New Roman"/>
          <w:lang w:val="en-US"/>
        </w:rPr>
        <w:t xml:space="preserve"> relevant in the context</w:t>
      </w:r>
      <w:r w:rsidR="00703EDE" w:rsidRPr="00C62B2B">
        <w:rPr>
          <w:rFonts w:ascii="Times New Roman" w:hAnsi="Times New Roman" w:cs="Times New Roman"/>
          <w:lang w:val="en-US"/>
        </w:rPr>
        <w:t xml:space="preserve"> (Austin 1962). </w:t>
      </w:r>
      <w:r w:rsidR="007D280F" w:rsidRPr="00C62B2B">
        <w:rPr>
          <w:rFonts w:ascii="Times New Roman" w:hAnsi="Times New Roman" w:cs="Times New Roman"/>
          <w:lang w:val="en-US"/>
        </w:rPr>
        <w:t xml:space="preserve">Thus, </w:t>
      </w:r>
      <w:r w:rsidR="005C6E19">
        <w:rPr>
          <w:rFonts w:ascii="Times New Roman" w:hAnsi="Times New Roman" w:cs="Times New Roman"/>
          <w:lang w:val="en-US"/>
        </w:rPr>
        <w:t>we have for (1a):</w:t>
      </w:r>
    </w:p>
    <w:p w:rsidR="006C546A" w:rsidRDefault="006C546A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>(</w:t>
      </w:r>
      <w:r w:rsidR="005C6E19">
        <w:rPr>
          <w:rFonts w:ascii="Times New Roman" w:hAnsi="Times New Roman" w:cs="Times New Roman"/>
          <w:lang w:val="en-US"/>
        </w:rPr>
        <w:t>8</w:t>
      </w:r>
      <w:r w:rsidRPr="00C62B2B">
        <w:rPr>
          <w:rFonts w:ascii="Times New Roman" w:hAnsi="Times New Roman" w:cs="Times New Roman"/>
          <w:lang w:val="en-US"/>
        </w:rPr>
        <w:t>) I believe [</w:t>
      </w:r>
      <w:proofErr w:type="spellStart"/>
      <w:proofErr w:type="gramStart"/>
      <w:r w:rsidR="00FB302E" w:rsidRPr="00C62B2B">
        <w:rPr>
          <w:rFonts w:ascii="Times New Roman" w:hAnsi="Times New Roman" w:cs="Times New Roman"/>
          <w:vertAlign w:val="subscript"/>
          <w:lang w:val="en-US"/>
        </w:rPr>
        <w:t>PsayP</w:t>
      </w:r>
      <w:proofErr w:type="spellEnd"/>
      <w:r w:rsidR="00FB302E" w:rsidRPr="00C62B2B">
        <w:rPr>
          <w:rFonts w:ascii="Times New Roman" w:hAnsi="Times New Roman" w:cs="Times New Roman"/>
          <w:lang w:val="en-US"/>
        </w:rPr>
        <w:t>[</w:t>
      </w:r>
      <w:proofErr w:type="gramEnd"/>
      <w:r w:rsidR="00FB302E" w:rsidRPr="00C62B2B">
        <w:rPr>
          <w:rFonts w:ascii="Times New Roman" w:hAnsi="Times New Roman" w:cs="Times New Roman"/>
          <w:vertAlign w:val="subscript"/>
          <w:lang w:val="en-US"/>
        </w:rPr>
        <w:t>DP</w:t>
      </w:r>
      <w:r w:rsidR="007D280F" w:rsidRPr="00C62B2B">
        <w:rPr>
          <w:rFonts w:ascii="Times New Roman" w:hAnsi="Times New Roman" w:cs="Times New Roman"/>
          <w:lang w:val="en-US"/>
        </w:rPr>
        <w:t xml:space="preserve"> </w:t>
      </w:r>
      <w:r w:rsidR="00FB302E" w:rsidRPr="00C62B2B">
        <w:rPr>
          <w:rFonts w:ascii="Times New Roman" w:hAnsi="Times New Roman" w:cs="Times New Roman"/>
          <w:lang w:val="en-US"/>
        </w:rPr>
        <w:t>y</w:t>
      </w:r>
      <w:r w:rsidRPr="00C62B2B">
        <w:rPr>
          <w:rFonts w:ascii="Times New Roman" w:hAnsi="Times New Roman" w:cs="Times New Roman"/>
          <w:lang w:val="en-US"/>
        </w:rPr>
        <w:t>ou</w:t>
      </w:r>
      <w:r w:rsidR="00FB302E" w:rsidRPr="00C62B2B">
        <w:rPr>
          <w:rFonts w:ascii="Times New Roman" w:hAnsi="Times New Roman" w:cs="Times New Roman"/>
          <w:lang w:val="en-US"/>
        </w:rPr>
        <w:t>]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="00FB302E" w:rsidRPr="00C62B2B">
        <w:rPr>
          <w:rFonts w:ascii="Times New Roman" w:hAnsi="Times New Roman" w:cs="Times New Roman"/>
          <w:lang w:val="en-US"/>
        </w:rPr>
        <w:t>[</w:t>
      </w:r>
      <w:proofErr w:type="spellStart"/>
      <w:r w:rsidR="00FB302E" w:rsidRPr="00C62B2B">
        <w:rPr>
          <w:rFonts w:ascii="Times New Roman" w:hAnsi="Times New Roman" w:cs="Times New Roman"/>
          <w:vertAlign w:val="subscript"/>
          <w:lang w:val="en-US"/>
        </w:rPr>
        <w:t>Psay</w:t>
      </w:r>
      <w:proofErr w:type="spellEnd"/>
      <w:r w:rsidR="00FB302E" w:rsidRPr="00C62B2B">
        <w:rPr>
          <w:rFonts w:ascii="Times New Roman" w:hAnsi="Times New Roman" w:cs="Times New Roman"/>
          <w:vertAlign w:val="subscript"/>
          <w:lang w:val="en-US"/>
        </w:rPr>
        <w:t>’</w:t>
      </w:r>
      <w:r w:rsidR="00FB302E" w:rsidRPr="00C62B2B">
        <w:rPr>
          <w:rFonts w:ascii="Times New Roman" w:hAnsi="Times New Roman" w:cs="Times New Roman"/>
          <w:lang w:val="en-US"/>
        </w:rPr>
        <w:t>[</w:t>
      </w:r>
      <w:proofErr w:type="spellStart"/>
      <w:r w:rsidR="00FB302E" w:rsidRPr="00C62B2B">
        <w:rPr>
          <w:rFonts w:ascii="Times New Roman" w:hAnsi="Times New Roman" w:cs="Times New Roman"/>
          <w:vertAlign w:val="subscript"/>
          <w:lang w:val="en-US"/>
        </w:rPr>
        <w:t>Psay</w:t>
      </w:r>
      <w:proofErr w:type="spellEnd"/>
      <w:r w:rsidR="00FB302E" w:rsidRPr="00C62B2B">
        <w:rPr>
          <w:rFonts w:ascii="Times New Roman" w:hAnsi="Times New Roman" w:cs="Times New Roman"/>
          <w:lang w:val="en-US"/>
        </w:rPr>
        <w:t xml:space="preserve"> say] </w:t>
      </w:r>
      <w:r w:rsidRPr="00C62B2B">
        <w:rPr>
          <w:rFonts w:ascii="Times New Roman" w:hAnsi="Times New Roman" w:cs="Times New Roman"/>
          <w:lang w:val="en-US"/>
        </w:rPr>
        <w:t>that you will come</w:t>
      </w:r>
      <w:r w:rsidR="00FB302E" w:rsidRPr="00C62B2B">
        <w:rPr>
          <w:rFonts w:ascii="Times New Roman" w:hAnsi="Times New Roman" w:cs="Times New Roman"/>
          <w:lang w:val="en-US"/>
        </w:rPr>
        <w:t>]]</w:t>
      </w:r>
      <w:r w:rsidR="003A3B91" w:rsidRPr="00C62B2B">
        <w:rPr>
          <w:rFonts w:ascii="Times New Roman" w:hAnsi="Times New Roman" w:cs="Times New Roman"/>
          <w:lang w:val="en-US"/>
        </w:rPr>
        <w:t>].</w:t>
      </w:r>
    </w:p>
    <w:p w:rsidR="003C1D88" w:rsidRPr="00C62B2B" w:rsidRDefault="00703EDE" w:rsidP="00C24ED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analysis applies both to </w:t>
      </w:r>
      <w:r w:rsidRPr="00703EDE">
        <w:rPr>
          <w:rFonts w:ascii="Times New Roman" w:hAnsi="Times New Roman" w:cs="Times New Roman"/>
          <w:i/>
          <w:lang w:val="en-US"/>
        </w:rPr>
        <w:t>that</w:t>
      </w:r>
      <w:r>
        <w:rPr>
          <w:rFonts w:ascii="Times New Roman" w:hAnsi="Times New Roman" w:cs="Times New Roman"/>
          <w:lang w:val="en-US"/>
        </w:rPr>
        <w:t>-clauses having argument-like and having adjunct-like stat</w:t>
      </w:r>
      <w:r w:rsidR="005C6E19">
        <w:rPr>
          <w:rFonts w:ascii="Times New Roman" w:hAnsi="Times New Roman" w:cs="Times New Roman"/>
          <w:lang w:val="en-US"/>
        </w:rPr>
        <w:t>us, just as small-clause analyses for adjectives are meant to</w:t>
      </w:r>
      <w:r>
        <w:rPr>
          <w:rFonts w:ascii="Times New Roman" w:hAnsi="Times New Roman" w:cs="Times New Roman"/>
          <w:lang w:val="en-US"/>
        </w:rPr>
        <w:t xml:space="preserve"> (</w:t>
      </w:r>
      <w:r w:rsidRPr="00703EDE">
        <w:rPr>
          <w:rFonts w:ascii="Times New Roman" w:hAnsi="Times New Roman" w:cs="Times New Roman"/>
          <w:i/>
          <w:lang w:val="en-US"/>
        </w:rPr>
        <w:t xml:space="preserve">I </w:t>
      </w:r>
      <w:r w:rsidR="008B3029">
        <w:rPr>
          <w:rFonts w:ascii="Times New Roman" w:hAnsi="Times New Roman" w:cs="Times New Roman"/>
          <w:i/>
          <w:lang w:val="en-US"/>
        </w:rPr>
        <w:t>saw John angry</w:t>
      </w:r>
      <w:r>
        <w:rPr>
          <w:rFonts w:ascii="Times New Roman" w:hAnsi="Times New Roman" w:cs="Times New Roman"/>
          <w:lang w:val="en-US"/>
        </w:rPr>
        <w:t xml:space="preserve">, </w:t>
      </w:r>
      <w:r w:rsidRPr="0032187A">
        <w:rPr>
          <w:rFonts w:ascii="Times New Roman" w:hAnsi="Times New Roman" w:cs="Times New Roman"/>
          <w:i/>
          <w:lang w:val="en-US"/>
        </w:rPr>
        <w:t>John ate the meat raw</w:t>
      </w:r>
      <w:r>
        <w:rPr>
          <w:rFonts w:ascii="Times New Roman" w:hAnsi="Times New Roman" w:cs="Times New Roman"/>
          <w:lang w:val="en-US"/>
        </w:rPr>
        <w:t>).</w:t>
      </w:r>
    </w:p>
    <w:p w:rsidR="003C1D88" w:rsidRPr="00C62B2B" w:rsidRDefault="0032187A" w:rsidP="00EC513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="00EC5131" w:rsidRPr="00C62B2B">
        <w:rPr>
          <w:rFonts w:ascii="Times New Roman" w:hAnsi="Times New Roman" w:cs="Times New Roman"/>
          <w:lang w:val="en-US"/>
        </w:rPr>
        <w:t xml:space="preserve">As for the semantics of small clauses, I </w:t>
      </w:r>
      <w:r w:rsidR="00FB302E" w:rsidRPr="00C62B2B">
        <w:rPr>
          <w:rFonts w:ascii="Times New Roman" w:hAnsi="Times New Roman" w:cs="Times New Roman"/>
          <w:lang w:val="en-US"/>
        </w:rPr>
        <w:t>take non-resultative small clauses to be interpreted as</w:t>
      </w:r>
      <w:r w:rsidR="00703EDE">
        <w:rPr>
          <w:rFonts w:ascii="Times New Roman" w:hAnsi="Times New Roman" w:cs="Times New Roman"/>
          <w:lang w:val="en-US"/>
        </w:rPr>
        <w:t xml:space="preserve"> situated objects or</w:t>
      </w:r>
      <w:r w:rsidR="00FB302E" w:rsidRPr="00C62B2B">
        <w:rPr>
          <w:rFonts w:ascii="Times New Roman" w:hAnsi="Times New Roman" w:cs="Times New Roman"/>
          <w:lang w:val="en-US"/>
        </w:rPr>
        <w:t xml:space="preserve"> qua-objects in roughly the sense of Fine</w:t>
      </w:r>
      <w:r w:rsidR="003C1D88" w:rsidRPr="00C62B2B">
        <w:rPr>
          <w:rFonts w:ascii="Times New Roman" w:hAnsi="Times New Roman" w:cs="Times New Roman"/>
          <w:lang w:val="en-US"/>
        </w:rPr>
        <w:t xml:space="preserve"> </w:t>
      </w:r>
      <w:r w:rsidR="005C6E19">
        <w:rPr>
          <w:rFonts w:ascii="Times New Roman" w:hAnsi="Times New Roman" w:cs="Times New Roman"/>
          <w:lang w:val="en-US"/>
        </w:rPr>
        <w:t>(</w:t>
      </w:r>
      <w:r w:rsidR="003C1D88" w:rsidRPr="00C62B2B">
        <w:rPr>
          <w:rFonts w:ascii="Times New Roman" w:hAnsi="Times New Roman" w:cs="Times New Roman"/>
          <w:lang w:val="en-US"/>
        </w:rPr>
        <w:t>1982)</w:t>
      </w:r>
      <w:r w:rsidR="00FB302E" w:rsidRPr="00C62B2B">
        <w:rPr>
          <w:rFonts w:ascii="Times New Roman" w:hAnsi="Times New Roman" w:cs="Times New Roman"/>
          <w:lang w:val="en-US"/>
        </w:rPr>
        <w:t>. That is</w:t>
      </w:r>
      <w:r w:rsidR="003C1D88" w:rsidRPr="00C62B2B">
        <w:rPr>
          <w:rFonts w:ascii="Times New Roman" w:hAnsi="Times New Roman" w:cs="Times New Roman"/>
          <w:lang w:val="en-US"/>
        </w:rPr>
        <w:t>,</w:t>
      </w:r>
      <w:r w:rsidR="00FB302E" w:rsidRPr="00C62B2B">
        <w:rPr>
          <w:rFonts w:ascii="Times New Roman" w:hAnsi="Times New Roman" w:cs="Times New Roman"/>
          <w:lang w:val="en-US"/>
        </w:rPr>
        <w:t xml:space="preserve"> the small clause in (</w:t>
      </w:r>
      <w:r w:rsidR="003C1D88" w:rsidRPr="00C62B2B">
        <w:rPr>
          <w:rFonts w:ascii="Times New Roman" w:hAnsi="Times New Roman" w:cs="Times New Roman"/>
          <w:lang w:val="en-US"/>
        </w:rPr>
        <w:t>3</w:t>
      </w:r>
      <w:r w:rsidR="00FB302E" w:rsidRPr="00C62B2B">
        <w:rPr>
          <w:rFonts w:ascii="Times New Roman" w:hAnsi="Times New Roman" w:cs="Times New Roman"/>
          <w:lang w:val="en-US"/>
        </w:rPr>
        <w:t>) is interpreted as John qua being angry</w:t>
      </w:r>
      <w:r w:rsidR="00703EDE">
        <w:rPr>
          <w:rFonts w:ascii="Times New Roman" w:hAnsi="Times New Roman" w:cs="Times New Roman"/>
          <w:lang w:val="en-US"/>
        </w:rPr>
        <w:t xml:space="preserve"> (i.e. John as someone being angry, John in a situation i</w:t>
      </w:r>
      <w:r w:rsidR="00907B41">
        <w:rPr>
          <w:rFonts w:ascii="Times New Roman" w:hAnsi="Times New Roman" w:cs="Times New Roman"/>
          <w:lang w:val="en-US"/>
        </w:rPr>
        <w:t xml:space="preserve">n which only his anger matters), where </w:t>
      </w:r>
      <w:proofErr w:type="spellStart"/>
      <w:r w:rsidR="00907B41">
        <w:rPr>
          <w:rFonts w:ascii="Times New Roman" w:hAnsi="Times New Roman" w:cs="Times New Roman"/>
          <w:lang w:val="en-US"/>
        </w:rPr>
        <w:t>s</w:t>
      </w:r>
      <w:r w:rsidR="00907B41" w:rsidRPr="00907B41">
        <w:rPr>
          <w:rFonts w:ascii="Times New Roman" w:hAnsi="Times New Roman" w:cs="Times New Roman"/>
          <w:vertAlign w:val="subscript"/>
          <w:lang w:val="en-US"/>
        </w:rPr>
        <w:t>c</w:t>
      </w:r>
      <w:proofErr w:type="spellEnd"/>
      <w:r w:rsidR="00907B41">
        <w:rPr>
          <w:rFonts w:ascii="Times New Roman" w:hAnsi="Times New Roman" w:cs="Times New Roman"/>
          <w:lang w:val="en-US"/>
        </w:rPr>
        <w:t xml:space="preserve"> is the speaker in the context c</w:t>
      </w:r>
    </w:p>
    <w:p w:rsidR="003C1D88" w:rsidRPr="00C62B2B" w:rsidRDefault="003C1D88" w:rsidP="00EC513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(3’) </w:t>
      </w:r>
      <w:proofErr w:type="gramStart"/>
      <w:r w:rsidR="005C6E19">
        <w:rPr>
          <w:rFonts w:ascii="Times New Roman" w:hAnsi="Times New Roman" w:cs="Times New Roman"/>
          <w:lang w:val="en-US"/>
        </w:rPr>
        <w:t>see</w:t>
      </w:r>
      <w:r w:rsidRPr="00C62B2B"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 w:rsidR="00907B41">
        <w:rPr>
          <w:rFonts w:ascii="Times New Roman" w:hAnsi="Times New Roman" w:cs="Times New Roman"/>
          <w:lang w:val="en-US"/>
        </w:rPr>
        <w:t>s</w:t>
      </w:r>
      <w:r w:rsidR="00907B41" w:rsidRPr="00907B41">
        <w:rPr>
          <w:rFonts w:ascii="Times New Roman" w:hAnsi="Times New Roman" w:cs="Times New Roman"/>
          <w:vertAlign w:val="subscript"/>
          <w:lang w:val="en-US"/>
        </w:rPr>
        <w:t>c</w:t>
      </w:r>
      <w:proofErr w:type="spellEnd"/>
      <w:r w:rsidR="00EC5131" w:rsidRPr="00C62B2B">
        <w:rPr>
          <w:rFonts w:ascii="Times New Roman" w:hAnsi="Times New Roman" w:cs="Times New Roman"/>
          <w:lang w:val="en-US"/>
        </w:rPr>
        <w:t xml:space="preserve">, John qua </w:t>
      </w:r>
      <w:proofErr w:type="spellStart"/>
      <w:r w:rsidR="00EC5131" w:rsidRPr="00C62B2B">
        <w:rPr>
          <w:rFonts w:ascii="Times New Roman" w:hAnsi="Times New Roman" w:cs="Times New Roman"/>
          <w:lang w:val="en-US"/>
        </w:rPr>
        <w:t>λ</w:t>
      </w:r>
      <w:r w:rsidRPr="00C62B2B">
        <w:rPr>
          <w:rFonts w:ascii="Times New Roman" w:hAnsi="Times New Roman" w:cs="Times New Roman"/>
          <w:lang w:val="en-US"/>
        </w:rPr>
        <w:t>x</w:t>
      </w:r>
      <w:proofErr w:type="spellEnd"/>
      <w:r w:rsidRPr="00C62B2B">
        <w:rPr>
          <w:rFonts w:ascii="Times New Roman" w:hAnsi="Times New Roman" w:cs="Times New Roman"/>
          <w:lang w:val="en-US"/>
        </w:rPr>
        <w:t xml:space="preserve">[angry]) </w:t>
      </w:r>
    </w:p>
    <w:p w:rsidR="00C6607E" w:rsidRPr="00C62B2B" w:rsidRDefault="00FB302E" w:rsidP="00EC513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>Similarly</w:t>
      </w:r>
      <w:r w:rsidR="003C1D88" w:rsidRPr="00C62B2B">
        <w:rPr>
          <w:rFonts w:ascii="Times New Roman" w:hAnsi="Times New Roman" w:cs="Times New Roman"/>
          <w:lang w:val="en-US"/>
        </w:rPr>
        <w:t>,</w:t>
      </w:r>
      <w:r w:rsidRPr="00C62B2B">
        <w:rPr>
          <w:rFonts w:ascii="Times New Roman" w:hAnsi="Times New Roman" w:cs="Times New Roman"/>
          <w:lang w:val="en-US"/>
        </w:rPr>
        <w:t xml:space="preserve"> the small clause in (</w:t>
      </w:r>
      <w:r w:rsidR="003C1D88" w:rsidRPr="00C62B2B">
        <w:rPr>
          <w:rFonts w:ascii="Times New Roman" w:hAnsi="Times New Roman" w:cs="Times New Roman"/>
          <w:lang w:val="en-US"/>
        </w:rPr>
        <w:t>1a</w:t>
      </w:r>
      <w:r w:rsidRPr="00C62B2B">
        <w:rPr>
          <w:rFonts w:ascii="Times New Roman" w:hAnsi="Times New Roman" w:cs="Times New Roman"/>
          <w:lang w:val="en-US"/>
        </w:rPr>
        <w:t xml:space="preserve">) will be interpreted as the addressee qua </w:t>
      </w:r>
      <w:r w:rsidR="00703EDE">
        <w:rPr>
          <w:rFonts w:ascii="Times New Roman" w:hAnsi="Times New Roman" w:cs="Times New Roman"/>
          <w:lang w:val="en-US"/>
        </w:rPr>
        <w:t>promising</w:t>
      </w:r>
      <w:r w:rsidRPr="00C62B2B">
        <w:rPr>
          <w:rFonts w:ascii="Times New Roman" w:hAnsi="Times New Roman" w:cs="Times New Roman"/>
          <w:lang w:val="en-US"/>
        </w:rPr>
        <w:t xml:space="preserve"> that </w:t>
      </w:r>
      <w:r w:rsidR="00703EDE">
        <w:rPr>
          <w:rFonts w:ascii="Times New Roman" w:hAnsi="Times New Roman" w:cs="Times New Roman"/>
          <w:lang w:val="en-US"/>
        </w:rPr>
        <w:t>she will return</w:t>
      </w:r>
      <w:r w:rsidRPr="00C62B2B">
        <w:rPr>
          <w:rFonts w:ascii="Times New Roman" w:hAnsi="Times New Roman" w:cs="Times New Roman"/>
          <w:lang w:val="en-US"/>
        </w:rPr>
        <w:t xml:space="preserve">. It is </w:t>
      </w:r>
      <w:r w:rsidR="00703EDE">
        <w:rPr>
          <w:rFonts w:ascii="Times New Roman" w:hAnsi="Times New Roman" w:cs="Times New Roman"/>
          <w:lang w:val="en-US"/>
        </w:rPr>
        <w:t>the qua-object or situated individual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="003C1D88" w:rsidRPr="00C62B2B">
        <w:rPr>
          <w:rFonts w:ascii="Times New Roman" w:hAnsi="Times New Roman" w:cs="Times New Roman"/>
          <w:lang w:val="en-US"/>
        </w:rPr>
        <w:t xml:space="preserve">that </w:t>
      </w:r>
      <w:r w:rsidRPr="00C62B2B">
        <w:rPr>
          <w:rFonts w:ascii="Times New Roman" w:hAnsi="Times New Roman" w:cs="Times New Roman"/>
          <w:lang w:val="en-US"/>
        </w:rPr>
        <w:t xml:space="preserve">the </w:t>
      </w:r>
      <w:r w:rsidR="005C6E19">
        <w:rPr>
          <w:rFonts w:ascii="Times New Roman" w:hAnsi="Times New Roman" w:cs="Times New Roman"/>
          <w:lang w:val="en-US"/>
        </w:rPr>
        <w:t>empathetic attitudinal object takes as an argument</w:t>
      </w:r>
      <w:r w:rsidRPr="00C62B2B">
        <w:rPr>
          <w:rFonts w:ascii="Times New Roman" w:hAnsi="Times New Roman" w:cs="Times New Roman"/>
          <w:lang w:val="en-US"/>
        </w:rPr>
        <w:t>. Thus</w:t>
      </w:r>
      <w:r w:rsidR="003C1D88" w:rsidRPr="00C62B2B">
        <w:rPr>
          <w:rFonts w:ascii="Times New Roman" w:hAnsi="Times New Roman" w:cs="Times New Roman"/>
          <w:lang w:val="en-US"/>
        </w:rPr>
        <w:t xml:space="preserve">, </w:t>
      </w:r>
      <w:r w:rsidRPr="00C62B2B">
        <w:rPr>
          <w:rFonts w:ascii="Times New Roman" w:hAnsi="Times New Roman" w:cs="Times New Roman"/>
          <w:lang w:val="en-US"/>
        </w:rPr>
        <w:t>(</w:t>
      </w:r>
      <w:r w:rsidR="003C1D88" w:rsidRPr="00C62B2B">
        <w:rPr>
          <w:rFonts w:ascii="Times New Roman" w:hAnsi="Times New Roman" w:cs="Times New Roman"/>
          <w:lang w:val="en-US"/>
        </w:rPr>
        <w:t>1a</w:t>
      </w:r>
      <w:r w:rsidRPr="00C62B2B">
        <w:rPr>
          <w:rFonts w:ascii="Times New Roman" w:hAnsi="Times New Roman" w:cs="Times New Roman"/>
          <w:lang w:val="en-US"/>
        </w:rPr>
        <w:t>) will be</w:t>
      </w:r>
      <w:r w:rsidR="003C1D88" w:rsidRPr="00C62B2B">
        <w:rPr>
          <w:rFonts w:ascii="Times New Roman" w:hAnsi="Times New Roman" w:cs="Times New Roman"/>
          <w:lang w:val="en-US"/>
        </w:rPr>
        <w:t xml:space="preserve"> interpreted </w:t>
      </w:r>
      <w:r w:rsidR="00F65D83">
        <w:rPr>
          <w:rFonts w:ascii="Times New Roman" w:hAnsi="Times New Roman" w:cs="Times New Roman"/>
          <w:lang w:val="en-US"/>
        </w:rPr>
        <w:t>as</w:t>
      </w:r>
      <w:r w:rsidR="00907B41">
        <w:rPr>
          <w:rFonts w:ascii="Times New Roman" w:hAnsi="Times New Roman" w:cs="Times New Roman"/>
          <w:lang w:val="en-US"/>
        </w:rPr>
        <w:t xml:space="preserve"> below, where ac is the addressee in context c and </w:t>
      </w:r>
      <w:proofErr w:type="spellStart"/>
      <w:r w:rsidR="00907B41">
        <w:rPr>
          <w:rFonts w:ascii="Times New Roman" w:hAnsi="Times New Roman" w:cs="Times New Roman"/>
          <w:lang w:val="en-US"/>
        </w:rPr>
        <w:t>f</w:t>
      </w:r>
      <w:r w:rsidR="00907B41" w:rsidRPr="00907B41">
        <w:rPr>
          <w:rFonts w:ascii="Times New Roman" w:hAnsi="Times New Roman" w:cs="Times New Roman"/>
          <w:vertAlign w:val="subscript"/>
          <w:lang w:val="en-US"/>
        </w:rPr>
        <w:t>ac</w:t>
      </w:r>
      <w:proofErr w:type="gramStart"/>
      <w:r w:rsidR="00907B41" w:rsidRPr="00907B41">
        <w:rPr>
          <w:rFonts w:ascii="Times New Roman" w:hAnsi="Times New Roman" w:cs="Times New Roman"/>
          <w:vertAlign w:val="subscript"/>
          <w:lang w:val="en-US"/>
        </w:rPr>
        <w:t>,c</w:t>
      </w:r>
      <w:proofErr w:type="spellEnd"/>
      <w:proofErr w:type="gramEnd"/>
      <w:r w:rsidR="00907B41" w:rsidRPr="00907B41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="00907B41">
        <w:rPr>
          <w:rFonts w:ascii="Times New Roman" w:hAnsi="Times New Roman" w:cs="Times New Roman"/>
          <w:lang w:val="en-US"/>
        </w:rPr>
        <w:t>the illocutionary force with ac as agent relevant I context c:</w:t>
      </w:r>
    </w:p>
    <w:p w:rsidR="00FB302E" w:rsidRDefault="006012D2" w:rsidP="00EC513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>(</w:t>
      </w:r>
      <w:r w:rsidR="00F65D83">
        <w:rPr>
          <w:rFonts w:ascii="Times New Roman" w:hAnsi="Times New Roman" w:cs="Times New Roman"/>
          <w:lang w:val="en-US"/>
        </w:rPr>
        <w:t>9</w:t>
      </w:r>
      <w:r w:rsidRPr="00C62B2B">
        <w:rPr>
          <w:rFonts w:ascii="Times New Roman" w:hAnsi="Times New Roman" w:cs="Times New Roman"/>
          <w:lang w:val="en-US"/>
        </w:rPr>
        <w:t xml:space="preserve">) </w:t>
      </w:r>
      <w:r w:rsidR="003C1D88" w:rsidRPr="00C62B2B">
        <w:rPr>
          <w:rFonts w:ascii="Times New Roman" w:hAnsi="Times New Roman" w:cs="Times New Roman"/>
          <w:lang w:val="en-US"/>
        </w:rPr>
        <w:t>(</w:t>
      </w:r>
      <w:proofErr w:type="gramStart"/>
      <w:r w:rsidR="003C1D88" w:rsidRPr="00C62B2B">
        <w:rPr>
          <w:rFonts w:ascii="Times New Roman" w:hAnsi="Times New Roman" w:cs="Times New Roman"/>
          <w:lang w:val="en-US"/>
        </w:rPr>
        <w:t>believe(</w:t>
      </w:r>
      <w:proofErr w:type="spellStart"/>
      <w:proofErr w:type="gramEnd"/>
      <w:r w:rsidR="00907B41">
        <w:rPr>
          <w:rFonts w:ascii="Times New Roman" w:hAnsi="Times New Roman" w:cs="Times New Roman"/>
          <w:lang w:val="en-US"/>
        </w:rPr>
        <w:t>s</w:t>
      </w:r>
      <w:r w:rsidR="00907B41" w:rsidRPr="00134066">
        <w:rPr>
          <w:rFonts w:ascii="Times New Roman" w:hAnsi="Times New Roman" w:cs="Times New Roman"/>
          <w:vertAlign w:val="subscript"/>
          <w:lang w:val="en-US"/>
        </w:rPr>
        <w:t>c</w:t>
      </w:r>
      <w:proofErr w:type="spellEnd"/>
      <w:r w:rsidR="00F24969" w:rsidRPr="00C62B2B">
        <w:rPr>
          <w:rFonts w:ascii="Times New Roman" w:hAnsi="Times New Roman" w:cs="Times New Roman"/>
          <w:lang w:val="en-US"/>
        </w:rPr>
        <w:t xml:space="preserve">, </w:t>
      </w:r>
      <w:r w:rsidR="00907B41">
        <w:rPr>
          <w:rFonts w:ascii="Times New Roman" w:hAnsi="Times New Roman" w:cs="Times New Roman"/>
          <w:lang w:val="en-US"/>
        </w:rPr>
        <w:t>a</w:t>
      </w:r>
      <w:r w:rsidR="00907B41" w:rsidRPr="00134066">
        <w:rPr>
          <w:rFonts w:ascii="Times New Roman" w:hAnsi="Times New Roman" w:cs="Times New Roman"/>
          <w:vertAlign w:val="subscript"/>
          <w:lang w:val="en-US"/>
        </w:rPr>
        <w:t>c</w:t>
      </w:r>
      <w:r w:rsidRPr="00C62B2B">
        <w:rPr>
          <w:rFonts w:ascii="Times New Roman" w:hAnsi="Times New Roman" w:cs="Times New Roman"/>
          <w:lang w:val="en-US"/>
        </w:rPr>
        <w:t xml:space="preserve"> qua [</w:t>
      </w:r>
      <w:proofErr w:type="spellStart"/>
      <w:r w:rsidRPr="00C62B2B">
        <w:rPr>
          <w:rFonts w:ascii="Times New Roman" w:hAnsi="Times New Roman" w:cs="Times New Roman"/>
          <w:lang w:val="en-US"/>
        </w:rPr>
        <w:t>λ</w:t>
      </w:r>
      <w:r w:rsidR="00134066">
        <w:rPr>
          <w:rFonts w:ascii="Times New Roman" w:hAnsi="Times New Roman" w:cs="Times New Roman"/>
          <w:lang w:val="en-US"/>
        </w:rPr>
        <w:t>x</w:t>
      </w:r>
      <w:proofErr w:type="spellEnd"/>
      <w:r w:rsidR="003C1D88" w:rsidRPr="00C62B2B">
        <w:rPr>
          <w:rFonts w:ascii="Times New Roman" w:hAnsi="Times New Roman" w:cs="Times New Roman"/>
          <w:lang w:val="en-US"/>
        </w:rPr>
        <w:t>[</w:t>
      </w:r>
      <w:r w:rsidR="00907B41">
        <w:rPr>
          <w:rFonts w:ascii="Times New Roman" w:hAnsi="Times New Roman" w:cs="Times New Roman"/>
          <w:lang w:val="en-US"/>
        </w:rPr>
        <w:t>(</w:t>
      </w:r>
      <w:proofErr w:type="spellStart"/>
      <w:r w:rsidR="00907B41">
        <w:rPr>
          <w:rFonts w:ascii="Times New Roman" w:hAnsi="Times New Roman" w:cs="Times New Roman"/>
          <w:lang w:val="en-US"/>
        </w:rPr>
        <w:t>f</w:t>
      </w:r>
      <w:r w:rsidR="00907B41">
        <w:rPr>
          <w:rFonts w:ascii="Times New Roman" w:hAnsi="Times New Roman" w:cs="Times New Roman"/>
          <w:vertAlign w:val="subscript"/>
          <w:lang w:val="en-US"/>
        </w:rPr>
        <w:t>a,</w:t>
      </w:r>
      <w:r w:rsidR="00907B41" w:rsidRPr="00907B41">
        <w:rPr>
          <w:rFonts w:ascii="Times New Roman" w:hAnsi="Times New Roman" w:cs="Times New Roman"/>
          <w:vertAlign w:val="subscript"/>
          <w:lang w:val="en-US"/>
        </w:rPr>
        <w:t>c</w:t>
      </w:r>
      <w:proofErr w:type="spellEnd"/>
      <w:r w:rsidR="00907B41">
        <w:rPr>
          <w:rFonts w:ascii="Times New Roman" w:hAnsi="Times New Roman" w:cs="Times New Roman"/>
          <w:lang w:val="en-US"/>
        </w:rPr>
        <w:t>(say(</w:t>
      </w:r>
      <w:r w:rsidR="00134066">
        <w:rPr>
          <w:rFonts w:ascii="Times New Roman" w:hAnsi="Times New Roman" w:cs="Times New Roman"/>
          <w:lang w:val="en-US"/>
        </w:rPr>
        <w:t xml:space="preserve">x, </w:t>
      </w:r>
      <w:r w:rsidR="00907B41">
        <w:rPr>
          <w:rFonts w:ascii="Times New Roman" w:hAnsi="Times New Roman" w:cs="Times New Roman"/>
          <w:lang w:val="en-US"/>
        </w:rPr>
        <w:t>[</w:t>
      </w:r>
      <w:r w:rsidRPr="00134066">
        <w:rPr>
          <w:rFonts w:ascii="Times New Roman" w:hAnsi="Times New Roman" w:cs="Times New Roman"/>
          <w:i/>
          <w:lang w:val="en-US"/>
        </w:rPr>
        <w:t xml:space="preserve">that </w:t>
      </w:r>
      <w:r w:rsidR="003C1D88" w:rsidRPr="00134066">
        <w:rPr>
          <w:rFonts w:ascii="Times New Roman" w:hAnsi="Times New Roman" w:cs="Times New Roman"/>
          <w:i/>
          <w:lang w:val="en-US"/>
        </w:rPr>
        <w:t>he will return</w:t>
      </w:r>
      <w:r w:rsidR="00907B41">
        <w:rPr>
          <w:rFonts w:ascii="Times New Roman" w:hAnsi="Times New Roman" w:cs="Times New Roman"/>
          <w:lang w:val="en-US"/>
        </w:rPr>
        <w:t>])</w:t>
      </w:r>
      <w:r w:rsidR="00134066">
        <w:rPr>
          <w:rFonts w:ascii="Times New Roman" w:hAnsi="Times New Roman" w:cs="Times New Roman"/>
          <w:lang w:val="en-US"/>
        </w:rPr>
        <w:t>)</w:t>
      </w:r>
      <w:r w:rsidRPr="00C62B2B">
        <w:rPr>
          <w:rFonts w:ascii="Times New Roman" w:hAnsi="Times New Roman" w:cs="Times New Roman"/>
          <w:lang w:val="en-US"/>
        </w:rPr>
        <w:t>]])</w:t>
      </w:r>
      <w:r w:rsidR="003C1D88" w:rsidRPr="00C62B2B">
        <w:rPr>
          <w:rFonts w:ascii="Times New Roman" w:hAnsi="Times New Roman" w:cs="Times New Roman"/>
          <w:lang w:val="en-US"/>
        </w:rPr>
        <w:t>)</w:t>
      </w:r>
    </w:p>
    <w:p w:rsidR="00907B41" w:rsidRDefault="00907B41" w:rsidP="00EC513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lang w:val="en-US"/>
        </w:rPr>
        <w:t>truthconditions</w:t>
      </w:r>
      <w:proofErr w:type="spellEnd"/>
      <w:r>
        <w:rPr>
          <w:rFonts w:ascii="Times New Roman" w:hAnsi="Times New Roman" w:cs="Times New Roman"/>
          <w:lang w:val="en-US"/>
        </w:rPr>
        <w:t xml:space="preserve"> of empathetic attitude reports hinge on the lexical meaning of </w:t>
      </w:r>
      <w:r w:rsidR="00134066">
        <w:rPr>
          <w:rFonts w:ascii="Times New Roman" w:hAnsi="Times New Roman" w:cs="Times New Roman"/>
          <w:lang w:val="en-US"/>
        </w:rPr>
        <w:t>two-place attitudinal relations</w:t>
      </w:r>
      <w:r>
        <w:rPr>
          <w:rFonts w:ascii="Times New Roman" w:hAnsi="Times New Roman" w:cs="Times New Roman"/>
          <w:lang w:val="en-US"/>
        </w:rPr>
        <w:t xml:space="preserve"> between two agents and general conditions on qua objects, from which conditions </w:t>
      </w:r>
      <w:r w:rsidR="00134066">
        <w:rPr>
          <w:rFonts w:ascii="Times New Roman" w:hAnsi="Times New Roman" w:cs="Times New Roman"/>
          <w:lang w:val="en-US"/>
        </w:rPr>
        <w:t>of the sort below</w:t>
      </w:r>
      <w:r>
        <w:rPr>
          <w:rFonts w:ascii="Times New Roman" w:hAnsi="Times New Roman" w:cs="Times New Roman"/>
          <w:lang w:val="en-US"/>
        </w:rPr>
        <w:t xml:space="preserve"> are to be derived:</w:t>
      </w:r>
    </w:p>
    <w:p w:rsidR="00134066" w:rsidRDefault="00795A88" w:rsidP="00EC513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65D83">
        <w:rPr>
          <w:rFonts w:ascii="Times New Roman" w:hAnsi="Times New Roman" w:cs="Times New Roman"/>
          <w:lang w:val="en-US"/>
        </w:rPr>
        <w:t>10</w:t>
      </w:r>
      <w:r w:rsidR="00134066">
        <w:rPr>
          <w:rFonts w:ascii="Times New Roman" w:hAnsi="Times New Roman" w:cs="Times New Roman"/>
          <w:lang w:val="en-US"/>
        </w:rPr>
        <w:t xml:space="preserve">) </w:t>
      </w:r>
      <w:r w:rsidR="00907B41">
        <w:rPr>
          <w:rFonts w:ascii="Times New Roman" w:hAnsi="Times New Roman" w:cs="Times New Roman"/>
          <w:lang w:val="en-US"/>
        </w:rPr>
        <w:t xml:space="preserve">If </w:t>
      </w:r>
      <w:proofErr w:type="gramStart"/>
      <w:r>
        <w:rPr>
          <w:rFonts w:ascii="Times New Roman" w:hAnsi="Times New Roman" w:cs="Times New Roman"/>
          <w:lang w:val="en-US"/>
        </w:rPr>
        <w:t>believe(</w:t>
      </w:r>
      <w:proofErr w:type="gramEnd"/>
      <w:r>
        <w:rPr>
          <w:rFonts w:ascii="Times New Roman" w:hAnsi="Times New Roman" w:cs="Times New Roman"/>
          <w:lang w:val="en-US"/>
        </w:rPr>
        <w:t>d, d</w:t>
      </w:r>
      <w:r w:rsidR="00134066">
        <w:rPr>
          <w:rFonts w:ascii="Times New Roman" w:hAnsi="Times New Roman" w:cs="Times New Roman"/>
          <w:lang w:val="en-US"/>
        </w:rPr>
        <w:t xml:space="preserve">’ qua </w:t>
      </w:r>
      <w:proofErr w:type="spellStart"/>
      <w:r w:rsidR="00134066" w:rsidRPr="00C62B2B">
        <w:rPr>
          <w:rFonts w:ascii="Times New Roman" w:hAnsi="Times New Roman" w:cs="Times New Roman"/>
          <w:lang w:val="en-US"/>
        </w:rPr>
        <w:t>λ</w:t>
      </w:r>
      <w:r w:rsidR="00134066">
        <w:rPr>
          <w:rFonts w:ascii="Times New Roman" w:hAnsi="Times New Roman" w:cs="Times New Roman"/>
          <w:lang w:val="en-US"/>
        </w:rPr>
        <w:t>x</w:t>
      </w:r>
      <w:proofErr w:type="spellEnd"/>
      <w:r w:rsidR="00134066" w:rsidRPr="00C62B2B">
        <w:rPr>
          <w:rFonts w:ascii="Times New Roman" w:hAnsi="Times New Roman" w:cs="Times New Roman"/>
          <w:lang w:val="en-US"/>
        </w:rPr>
        <w:t xml:space="preserve"> [</w:t>
      </w:r>
      <w:r w:rsidR="00134066">
        <w:rPr>
          <w:rFonts w:ascii="Times New Roman" w:hAnsi="Times New Roman" w:cs="Times New Roman"/>
          <w:lang w:val="en-US"/>
        </w:rPr>
        <w:t>(</w:t>
      </w:r>
      <w:proofErr w:type="spellStart"/>
      <w:r w:rsidR="00134066">
        <w:rPr>
          <w:rFonts w:ascii="Times New Roman" w:hAnsi="Times New Roman" w:cs="Times New Roman"/>
          <w:lang w:val="en-US"/>
        </w:rPr>
        <w:t>f</w:t>
      </w:r>
      <w:r w:rsidR="00134066">
        <w:rPr>
          <w:rFonts w:ascii="Times New Roman" w:hAnsi="Times New Roman" w:cs="Times New Roman"/>
          <w:vertAlign w:val="subscript"/>
          <w:lang w:val="en-US"/>
        </w:rPr>
        <w:t>a,</w:t>
      </w:r>
      <w:r w:rsidR="00134066" w:rsidRPr="00907B41">
        <w:rPr>
          <w:rFonts w:ascii="Times New Roman" w:hAnsi="Times New Roman" w:cs="Times New Roman"/>
          <w:vertAlign w:val="subscript"/>
          <w:lang w:val="en-US"/>
        </w:rPr>
        <w:t>c</w:t>
      </w:r>
      <w:proofErr w:type="spellEnd"/>
      <w:r w:rsidR="00134066">
        <w:rPr>
          <w:rFonts w:ascii="Times New Roman" w:hAnsi="Times New Roman" w:cs="Times New Roman"/>
          <w:lang w:val="en-US"/>
        </w:rPr>
        <w:t>(say(x, [</w:t>
      </w:r>
      <w:r w:rsidR="0059558C" w:rsidRPr="00134066">
        <w:rPr>
          <w:rFonts w:ascii="Times New Roman" w:hAnsi="Times New Roman" w:cs="Times New Roman"/>
          <w:i/>
          <w:lang w:val="en-US"/>
        </w:rPr>
        <w:t>that</w:t>
      </w:r>
      <w:r w:rsidR="0059558C">
        <w:rPr>
          <w:rFonts w:ascii="Times New Roman" w:hAnsi="Times New Roman" w:cs="Times New Roman"/>
          <w:lang w:val="en-US"/>
        </w:rPr>
        <w:t xml:space="preserve"> S</w:t>
      </w:r>
      <w:r w:rsidR="00134066">
        <w:rPr>
          <w:rFonts w:ascii="Times New Roman" w:hAnsi="Times New Roman" w:cs="Times New Roman"/>
          <w:lang w:val="en-US"/>
        </w:rPr>
        <w:t>])</w:t>
      </w:r>
      <w:r>
        <w:rPr>
          <w:rFonts w:ascii="Times New Roman" w:hAnsi="Times New Roman" w:cs="Times New Roman"/>
          <w:lang w:val="en-US"/>
        </w:rPr>
        <w:t>)</w:t>
      </w:r>
      <w:r w:rsidR="00134066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="00134066">
        <w:rPr>
          <w:rFonts w:ascii="Times New Roman" w:hAnsi="Times New Roman" w:cs="Times New Roman"/>
          <w:lang w:val="en-US"/>
        </w:rPr>
        <w:t>then d believes that S</w:t>
      </w:r>
      <w:r w:rsidR="0059558C">
        <w:rPr>
          <w:rFonts w:ascii="Times New Roman" w:hAnsi="Times New Roman" w:cs="Times New Roman"/>
          <w:lang w:val="en-US"/>
        </w:rPr>
        <w:t xml:space="preserve"> qua </w:t>
      </w:r>
      <w:r w:rsidR="00134066">
        <w:rPr>
          <w:rFonts w:ascii="Times New Roman" w:hAnsi="Times New Roman" w:cs="Times New Roman"/>
          <w:lang w:val="en-US"/>
        </w:rPr>
        <w:t>empathizing</w:t>
      </w:r>
      <w:r w:rsidR="0059558C">
        <w:rPr>
          <w:rFonts w:ascii="Times New Roman" w:hAnsi="Times New Roman" w:cs="Times New Roman"/>
          <w:lang w:val="en-US"/>
        </w:rPr>
        <w:t xml:space="preserve"> with d’</w:t>
      </w:r>
      <w:r w:rsidR="00134066">
        <w:rPr>
          <w:rFonts w:ascii="Times New Roman" w:hAnsi="Times New Roman" w:cs="Times New Roman"/>
          <w:lang w:val="en-US"/>
        </w:rPr>
        <w:t xml:space="preserve">, and </w:t>
      </w:r>
    </w:p>
    <w:p w:rsidR="0059558C" w:rsidRPr="00C62B2B" w:rsidRDefault="00134066" w:rsidP="00EC513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lang w:val="en-US"/>
        </w:rPr>
        <w:t>d</w:t>
      </w:r>
      <w:proofErr w:type="gramEnd"/>
      <w:r>
        <w:rPr>
          <w:rFonts w:ascii="Times New Roman" w:hAnsi="Times New Roman" w:cs="Times New Roman"/>
          <w:lang w:val="en-US"/>
        </w:rPr>
        <w:t xml:space="preserve"> believes </w:t>
      </w:r>
      <w:r w:rsidR="0059558C">
        <w:rPr>
          <w:rFonts w:ascii="Times New Roman" w:hAnsi="Times New Roman" w:cs="Times New Roman"/>
          <w:lang w:val="en-US"/>
        </w:rPr>
        <w:t xml:space="preserve">the sincerity condition of </w:t>
      </w:r>
      <w:r>
        <w:rPr>
          <w:rFonts w:ascii="Times New Roman" w:hAnsi="Times New Roman" w:cs="Times New Roman"/>
          <w:lang w:val="en-US"/>
        </w:rPr>
        <w:t xml:space="preserve">the illocutionary act defined by </w:t>
      </w:r>
      <w:proofErr w:type="spellStart"/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  <w:lang w:val="en-US"/>
        </w:rPr>
        <w:t>a,</w:t>
      </w:r>
      <w:r w:rsidRPr="00907B41">
        <w:rPr>
          <w:rFonts w:ascii="Times New Roman" w:hAnsi="Times New Roman" w:cs="Times New Roman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lang w:val="en-US"/>
        </w:rPr>
        <w:t>(say(x, [</w:t>
      </w:r>
      <w:r w:rsidRPr="00134066">
        <w:rPr>
          <w:rFonts w:ascii="Times New Roman" w:hAnsi="Times New Roman" w:cs="Times New Roman"/>
          <w:i/>
          <w:lang w:val="en-US"/>
        </w:rPr>
        <w:t>that</w:t>
      </w:r>
      <w:r>
        <w:rPr>
          <w:rFonts w:ascii="Times New Roman" w:hAnsi="Times New Roman" w:cs="Times New Roman"/>
          <w:lang w:val="en-US"/>
        </w:rPr>
        <w:t xml:space="preserve"> S])) is fulfilled.</w:t>
      </w:r>
    </w:p>
    <w:p w:rsidR="005662E2" w:rsidRPr="00134066" w:rsidRDefault="005662E2" w:rsidP="0013406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C62B2B">
        <w:rPr>
          <w:rFonts w:ascii="Times New Roman" w:hAnsi="Times New Roman" w:cs="Times New Roman"/>
          <w:b/>
          <w:lang w:val="en-US"/>
        </w:rPr>
        <w:t>References</w:t>
      </w:r>
      <w:r w:rsidR="00134066">
        <w:rPr>
          <w:rFonts w:ascii="Times New Roman" w:hAnsi="Times New Roman" w:cs="Times New Roman"/>
          <w:b/>
          <w:lang w:val="en-US"/>
        </w:rPr>
        <w:t xml:space="preserve">: </w:t>
      </w:r>
      <w:r w:rsidR="00EC5131" w:rsidRPr="00C62B2B">
        <w:rPr>
          <w:rFonts w:ascii="Times New Roman" w:eastAsia="Calibri" w:hAnsi="Times New Roman" w:cs="Times New Roman"/>
          <w:lang w:val="en-US" w:eastAsia="ar-SA"/>
        </w:rPr>
        <w:t xml:space="preserve">Austin, </w:t>
      </w:r>
      <w:r w:rsidR="00F6281C">
        <w:rPr>
          <w:rFonts w:ascii="Times New Roman" w:eastAsia="Calibri" w:hAnsi="Times New Roman" w:cs="Times New Roman"/>
          <w:lang w:val="en-US" w:eastAsia="ar-SA"/>
        </w:rPr>
        <w:t xml:space="preserve">J. </w:t>
      </w:r>
      <w:r w:rsidR="00EC5131" w:rsidRPr="00C62B2B">
        <w:rPr>
          <w:rFonts w:ascii="Times New Roman" w:eastAsia="Calibri" w:hAnsi="Times New Roman" w:cs="Times New Roman"/>
          <w:lang w:val="en-US" w:eastAsia="ar-SA"/>
        </w:rPr>
        <w:t xml:space="preserve">(1962): </w:t>
      </w:r>
      <w:r w:rsidR="002E463F">
        <w:rPr>
          <w:rFonts w:ascii="Times New Roman" w:eastAsia="Calibri" w:hAnsi="Times New Roman" w:cs="Times New Roman"/>
          <w:i/>
          <w:lang w:val="en-US" w:eastAsia="ar-SA"/>
        </w:rPr>
        <w:t>How to do Things with Words</w:t>
      </w:r>
      <w:r w:rsidR="00EC5131" w:rsidRPr="00C62B2B">
        <w:rPr>
          <w:rFonts w:ascii="Times New Roman" w:eastAsia="Calibri" w:hAnsi="Times New Roman" w:cs="Times New Roman"/>
          <w:i/>
          <w:lang w:val="en-US" w:eastAsia="ar-SA"/>
        </w:rPr>
        <w:t>.</w:t>
      </w:r>
      <w:r w:rsidR="00EC5131" w:rsidRPr="00C62B2B">
        <w:rPr>
          <w:rFonts w:ascii="Times New Roman" w:eastAsia="Calibri" w:hAnsi="Times New Roman" w:cs="Times New Roman"/>
          <w:lang w:val="en-US" w:eastAsia="ar-SA"/>
        </w:rPr>
        <w:t xml:space="preserve"> </w:t>
      </w:r>
      <w:proofErr w:type="gramStart"/>
      <w:r w:rsidR="00EC5131" w:rsidRPr="00C62B2B">
        <w:rPr>
          <w:rFonts w:ascii="Times New Roman" w:eastAsia="Calibri" w:hAnsi="Times New Roman" w:cs="Times New Roman"/>
          <w:lang w:val="en-US" w:eastAsia="ar-SA"/>
        </w:rPr>
        <w:t>Harvard UP, Cambridge, MA.</w:t>
      </w:r>
      <w:proofErr w:type="gramEnd"/>
    </w:p>
    <w:p w:rsidR="00EC5131" w:rsidRPr="00C62B2B" w:rsidRDefault="00C62B2B" w:rsidP="003A3B9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Cattell, R</w:t>
      </w:r>
      <w:r w:rsidR="00F6281C">
        <w:rPr>
          <w:rFonts w:ascii="Times New Roman" w:hAnsi="Times New Roman" w:cs="Times New Roman"/>
          <w:lang w:val="en-US"/>
        </w:rPr>
        <w:t>.</w:t>
      </w:r>
      <w:r w:rsidR="00EC5131" w:rsidRPr="00C62B2B">
        <w:rPr>
          <w:rFonts w:ascii="Times New Roman" w:hAnsi="Times New Roman" w:cs="Times New Roman"/>
          <w:lang w:val="en-US"/>
        </w:rPr>
        <w:t xml:space="preserve"> (1978): ‘On the Source of Interrogative Adverbs’</w:t>
      </w:r>
      <w:r w:rsidR="00EC5131" w:rsidRPr="00C62B2B">
        <w:rPr>
          <w:rFonts w:ascii="Times New Roman" w:hAnsi="Times New Roman" w:cs="Times New Roman"/>
          <w:i/>
          <w:lang w:val="en-US"/>
        </w:rPr>
        <w:t xml:space="preserve"> Language</w:t>
      </w:r>
      <w:r w:rsidR="00EC5131" w:rsidRPr="00C62B2B">
        <w:rPr>
          <w:rFonts w:ascii="Times New Roman" w:hAnsi="Times New Roman" w:cs="Times New Roman"/>
          <w:lang w:val="en-US"/>
        </w:rPr>
        <w:t xml:space="preserve"> 54, 61-77.</w:t>
      </w:r>
    </w:p>
    <w:p w:rsidR="000034E3" w:rsidRPr="00C62B2B" w:rsidRDefault="000034E3" w:rsidP="003A3B91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C62B2B">
        <w:rPr>
          <w:rFonts w:ascii="Times New Roman" w:hAnsi="Times New Roman" w:cs="Times New Roman"/>
          <w:shd w:val="clear" w:color="auto" w:fill="FFFFFF"/>
          <w:lang w:val="en-US"/>
        </w:rPr>
        <w:t>Fine</w:t>
      </w:r>
      <w:r w:rsidR="003A3B91" w:rsidRPr="00C62B2B">
        <w:rPr>
          <w:rFonts w:ascii="Times New Roman" w:hAnsi="Times New Roman" w:cs="Times New Roman"/>
          <w:shd w:val="clear" w:color="auto" w:fill="FFFFFF"/>
          <w:lang w:val="en-US"/>
        </w:rPr>
        <w:t>, K</w:t>
      </w:r>
      <w:r w:rsidR="00F6281C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C62B2B">
        <w:rPr>
          <w:rFonts w:ascii="Times New Roman" w:hAnsi="Times New Roman" w:cs="Times New Roman"/>
          <w:shd w:val="clear" w:color="auto" w:fill="FFFFFF"/>
          <w:lang w:val="en-US"/>
        </w:rPr>
        <w:t xml:space="preserve"> (1982):</w:t>
      </w:r>
      <w:r w:rsidR="00C62B2B">
        <w:rPr>
          <w:rFonts w:ascii="Times New Roman" w:hAnsi="Times New Roman" w:cs="Times New Roman"/>
          <w:shd w:val="clear" w:color="auto" w:fill="FFFFFF"/>
          <w:lang w:val="en-US"/>
        </w:rPr>
        <w:t xml:space="preserve"> ‘</w:t>
      </w:r>
      <w:r w:rsidRPr="00C62B2B">
        <w:rPr>
          <w:rFonts w:ascii="Times New Roman" w:hAnsi="Times New Roman" w:cs="Times New Roman"/>
          <w:shd w:val="clear" w:color="auto" w:fill="FFFFFF"/>
          <w:lang w:val="en-US"/>
        </w:rPr>
        <w:t>Acts</w:t>
      </w:r>
      <w:proofErr w:type="gramStart"/>
      <w:r w:rsidRPr="00C62B2B">
        <w:rPr>
          <w:rFonts w:ascii="Times New Roman" w:hAnsi="Times New Roman" w:cs="Times New Roman"/>
          <w:shd w:val="clear" w:color="auto" w:fill="FFFFFF"/>
          <w:lang w:val="en-US"/>
        </w:rPr>
        <w:t>,  Events</w:t>
      </w:r>
      <w:proofErr w:type="gramEnd"/>
      <w:r w:rsidR="00703EDE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C62B2B">
        <w:rPr>
          <w:rFonts w:ascii="Times New Roman" w:hAnsi="Times New Roman" w:cs="Times New Roman"/>
          <w:shd w:val="clear" w:color="auto" w:fill="FFFFFF"/>
          <w:lang w:val="en-US"/>
        </w:rPr>
        <w:t xml:space="preserve">  and  Things ’</w:t>
      </w:r>
      <w:r w:rsidR="008D10B4" w:rsidRPr="00C62B2B">
        <w:rPr>
          <w:rFonts w:ascii="Times New Roman" w:hAnsi="Times New Roman" w:cs="Times New Roman"/>
          <w:shd w:val="clear" w:color="auto" w:fill="FFFFFF"/>
          <w:lang w:val="en-US"/>
        </w:rPr>
        <w:t xml:space="preserve">. In </w:t>
      </w:r>
      <w:proofErr w:type="spellStart"/>
      <w:r w:rsidRPr="008853BF">
        <w:rPr>
          <w:rFonts w:ascii="Times New Roman" w:hAnsi="Times New Roman" w:cs="Times New Roman"/>
          <w:i/>
          <w:shd w:val="clear" w:color="auto" w:fill="FFFFFF"/>
          <w:lang w:val="en-US"/>
        </w:rPr>
        <w:t>Sprache</w:t>
      </w:r>
      <w:proofErr w:type="spellEnd"/>
      <w:r w:rsidRPr="008853BF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 und </w:t>
      </w:r>
      <w:proofErr w:type="spellStart"/>
      <w:r w:rsidRPr="008853BF">
        <w:rPr>
          <w:rFonts w:ascii="Times New Roman" w:hAnsi="Times New Roman" w:cs="Times New Roman"/>
          <w:i/>
          <w:shd w:val="clear" w:color="auto" w:fill="FFFFFF"/>
          <w:lang w:val="en-US"/>
        </w:rPr>
        <w:t>Ontologie</w:t>
      </w:r>
      <w:proofErr w:type="spellEnd"/>
      <w:r w:rsidR="008D10B4" w:rsidRPr="00C62B2B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C62B2B">
        <w:rPr>
          <w:rFonts w:ascii="Times New Roman" w:hAnsi="Times New Roman" w:cs="Times New Roman"/>
          <w:shd w:val="clear" w:color="auto" w:fill="FFFFFF"/>
          <w:lang w:val="en-US"/>
        </w:rPr>
        <w:t xml:space="preserve">Vienna: </w:t>
      </w:r>
      <w:proofErr w:type="spellStart"/>
      <w:r w:rsidRPr="00C62B2B">
        <w:rPr>
          <w:rFonts w:ascii="Times New Roman" w:hAnsi="Times New Roman" w:cs="Times New Roman"/>
          <w:shd w:val="clear" w:color="auto" w:fill="FFFFFF"/>
          <w:lang w:val="en-US"/>
        </w:rPr>
        <w:t>Hoelder-</w:t>
      </w:r>
      <w:r w:rsidR="00F6281C">
        <w:rPr>
          <w:rFonts w:ascii="Times New Roman" w:hAnsi="Times New Roman" w:cs="Times New Roman"/>
          <w:shd w:val="clear" w:color="auto" w:fill="FFFFFF"/>
          <w:lang w:val="en-US"/>
        </w:rPr>
        <w:t>Pichler</w:t>
      </w:r>
      <w:proofErr w:type="spellEnd"/>
      <w:r w:rsidR="008D10B4" w:rsidRPr="00C62B2B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F65D83" w:rsidRDefault="005662E2" w:rsidP="003A3B91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C62B2B">
        <w:rPr>
          <w:rFonts w:ascii="Times New Roman" w:hAnsi="Times New Roman" w:cs="Times New Roman"/>
          <w:lang w:val="en-US"/>
        </w:rPr>
        <w:t>Grimshaw</w:t>
      </w:r>
      <w:proofErr w:type="spellEnd"/>
      <w:r w:rsidRPr="00C62B2B">
        <w:rPr>
          <w:rFonts w:ascii="Times New Roman" w:hAnsi="Times New Roman" w:cs="Times New Roman"/>
          <w:lang w:val="en-US"/>
        </w:rPr>
        <w:t>, Jane (2015</w:t>
      </w:r>
      <w:r w:rsidR="008B3029">
        <w:rPr>
          <w:rFonts w:ascii="Times New Roman" w:hAnsi="Times New Roman" w:cs="Times New Roman"/>
          <w:lang w:val="en-US"/>
        </w:rPr>
        <w:t>):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="008D10B4" w:rsidRPr="00C62B2B">
        <w:rPr>
          <w:rFonts w:ascii="Times New Roman" w:hAnsi="Times New Roman" w:cs="Times New Roman"/>
          <w:lang w:val="en-US"/>
        </w:rPr>
        <w:t>‘</w:t>
      </w:r>
      <w:r w:rsidR="00703EDE">
        <w:rPr>
          <w:rFonts w:ascii="Times New Roman" w:hAnsi="Times New Roman" w:cs="Times New Roman"/>
          <w:lang w:val="en-US"/>
        </w:rPr>
        <w:t xml:space="preserve">The light </w:t>
      </w:r>
      <w:proofErr w:type="gramStart"/>
      <w:r w:rsidR="00703EDE">
        <w:rPr>
          <w:rFonts w:ascii="Times New Roman" w:hAnsi="Times New Roman" w:cs="Times New Roman"/>
          <w:lang w:val="en-US"/>
        </w:rPr>
        <w:t>verb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Pr="00C62B2B">
        <w:rPr>
          <w:rFonts w:ascii="Times New Roman" w:hAnsi="Times New Roman" w:cs="Times New Roman"/>
          <w:i/>
          <w:lang w:val="en-US"/>
        </w:rPr>
        <w:t>say</w:t>
      </w:r>
      <w:proofErr w:type="gramEnd"/>
      <w:r w:rsidRPr="00C62B2B">
        <w:rPr>
          <w:rFonts w:ascii="Times New Roman" w:hAnsi="Times New Roman" w:cs="Times New Roman"/>
          <w:lang w:val="en-US"/>
        </w:rPr>
        <w:t xml:space="preserve"> and SAY</w:t>
      </w:r>
      <w:r w:rsidR="008D10B4" w:rsidRPr="00C62B2B">
        <w:rPr>
          <w:rFonts w:ascii="Times New Roman" w:hAnsi="Times New Roman" w:cs="Times New Roman"/>
          <w:lang w:val="en-US"/>
        </w:rPr>
        <w:t>’</w:t>
      </w:r>
      <w:r w:rsidRPr="00C62B2B">
        <w:rPr>
          <w:rFonts w:ascii="Times New Roman" w:hAnsi="Times New Roman" w:cs="Times New Roman"/>
          <w:lang w:val="en-US"/>
        </w:rPr>
        <w:t xml:space="preserve">. </w:t>
      </w:r>
      <w:r w:rsidRPr="00F6281C">
        <w:rPr>
          <w:rFonts w:ascii="Times New Roman" w:hAnsi="Times New Roman" w:cs="Times New Roman"/>
        </w:rPr>
        <w:t xml:space="preserve">In Ida </w:t>
      </w:r>
      <w:proofErr w:type="spellStart"/>
      <w:r w:rsidRPr="00F6281C">
        <w:rPr>
          <w:rFonts w:ascii="Times New Roman" w:hAnsi="Times New Roman" w:cs="Times New Roman"/>
        </w:rPr>
        <w:t>Toivonen</w:t>
      </w:r>
      <w:proofErr w:type="spellEnd"/>
      <w:r w:rsidRPr="00F6281C">
        <w:rPr>
          <w:rFonts w:ascii="Times New Roman" w:hAnsi="Times New Roman" w:cs="Times New Roman"/>
        </w:rPr>
        <w:t xml:space="preserve">, </w:t>
      </w:r>
      <w:proofErr w:type="spellStart"/>
      <w:r w:rsidRPr="00F6281C">
        <w:rPr>
          <w:rFonts w:ascii="Times New Roman" w:hAnsi="Times New Roman" w:cs="Times New Roman"/>
        </w:rPr>
        <w:t>Piroska</w:t>
      </w:r>
      <w:proofErr w:type="spellEnd"/>
      <w:r w:rsidRPr="00F6281C">
        <w:rPr>
          <w:rFonts w:ascii="Times New Roman" w:hAnsi="Times New Roman" w:cs="Times New Roman"/>
        </w:rPr>
        <w:t xml:space="preserve"> </w:t>
      </w:r>
      <w:proofErr w:type="spellStart"/>
      <w:r w:rsidRPr="00F6281C">
        <w:rPr>
          <w:rFonts w:ascii="Times New Roman" w:hAnsi="Times New Roman" w:cs="Times New Roman"/>
        </w:rPr>
        <w:t>Csuri</w:t>
      </w:r>
      <w:proofErr w:type="spellEnd"/>
      <w:r w:rsidRPr="00F6281C">
        <w:rPr>
          <w:rFonts w:ascii="Times New Roman" w:hAnsi="Times New Roman" w:cs="Times New Roman"/>
        </w:rPr>
        <w:t xml:space="preserve"> </w:t>
      </w:r>
      <w:r w:rsidR="00F6281C" w:rsidRPr="00F6281C">
        <w:rPr>
          <w:rFonts w:ascii="Times New Roman" w:hAnsi="Times New Roman" w:cs="Times New Roman"/>
        </w:rPr>
        <w:t xml:space="preserve">et al. </w:t>
      </w:r>
      <w:r w:rsidR="008D10B4" w:rsidRPr="00C62B2B">
        <w:rPr>
          <w:rFonts w:ascii="Times New Roman" w:hAnsi="Times New Roman" w:cs="Times New Roman"/>
          <w:lang w:val="en-US"/>
        </w:rPr>
        <w:t>(</w:t>
      </w:r>
      <w:proofErr w:type="gramStart"/>
      <w:r w:rsidRPr="00C62B2B">
        <w:rPr>
          <w:rFonts w:ascii="Times New Roman" w:hAnsi="Times New Roman" w:cs="Times New Roman"/>
          <w:lang w:val="en-US"/>
        </w:rPr>
        <w:t>eds</w:t>
      </w:r>
      <w:proofErr w:type="gramEnd"/>
      <w:r w:rsidR="008B3029">
        <w:rPr>
          <w:rFonts w:ascii="Times New Roman" w:hAnsi="Times New Roman" w:cs="Times New Roman"/>
          <w:lang w:val="en-US"/>
        </w:rPr>
        <w:t>.</w:t>
      </w:r>
      <w:r w:rsidR="008D10B4" w:rsidRPr="00C62B2B">
        <w:rPr>
          <w:rFonts w:ascii="Times New Roman" w:hAnsi="Times New Roman" w:cs="Times New Roman"/>
          <w:lang w:val="en-US"/>
        </w:rPr>
        <w:t>):</w:t>
      </w:r>
      <w:r w:rsidRPr="00C62B2B">
        <w:rPr>
          <w:rFonts w:ascii="Times New Roman" w:hAnsi="Times New Roman" w:cs="Times New Roman"/>
          <w:lang w:val="en-US"/>
        </w:rPr>
        <w:t xml:space="preserve"> </w:t>
      </w:r>
    </w:p>
    <w:p w:rsidR="005662E2" w:rsidRPr="00F6281C" w:rsidRDefault="00F65D83" w:rsidP="003A3B9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5662E2" w:rsidRPr="00C62B2B">
        <w:rPr>
          <w:rFonts w:ascii="Times New Roman" w:hAnsi="Times New Roman" w:cs="Times New Roman"/>
          <w:i/>
          <w:lang w:val="en-US"/>
        </w:rPr>
        <w:t>Structures in the Mind: Essays on Language, Music, and Cognition</w:t>
      </w:r>
      <w:r w:rsidR="005662E2" w:rsidRPr="00C62B2B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5662E2" w:rsidRPr="00C62B2B">
        <w:rPr>
          <w:rFonts w:ascii="Times New Roman" w:hAnsi="Times New Roman" w:cs="Times New Roman"/>
          <w:lang w:val="en-US"/>
        </w:rPr>
        <w:t xml:space="preserve">MIT </w:t>
      </w:r>
      <w:r w:rsidR="00F6281C">
        <w:rPr>
          <w:rFonts w:ascii="Times New Roman" w:hAnsi="Times New Roman" w:cs="Times New Roman"/>
          <w:lang w:val="en-US"/>
        </w:rPr>
        <w:t xml:space="preserve"> </w:t>
      </w:r>
      <w:r w:rsidR="005662E2" w:rsidRPr="00C62B2B">
        <w:rPr>
          <w:rFonts w:ascii="Times New Roman" w:hAnsi="Times New Roman" w:cs="Times New Roman"/>
          <w:lang w:val="en-US"/>
        </w:rPr>
        <w:t>Press</w:t>
      </w:r>
      <w:proofErr w:type="gramEnd"/>
      <w:r w:rsidR="005662E2" w:rsidRPr="00C62B2B">
        <w:rPr>
          <w:rFonts w:ascii="Times New Roman" w:hAnsi="Times New Roman" w:cs="Times New Roman"/>
          <w:lang w:val="en-US"/>
        </w:rPr>
        <w:t>.</w:t>
      </w:r>
    </w:p>
    <w:p w:rsidR="00F65D83" w:rsidRDefault="003A3B91" w:rsidP="003A3B9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>Harley, Heidi</w:t>
      </w:r>
      <w:r w:rsidR="007D280F" w:rsidRPr="00C62B2B">
        <w:rPr>
          <w:rFonts w:ascii="Times New Roman" w:hAnsi="Times New Roman" w:cs="Times New Roman"/>
          <w:lang w:val="en-US"/>
        </w:rPr>
        <w:t xml:space="preserve"> (2002)</w:t>
      </w:r>
      <w:r w:rsidRPr="00C62B2B">
        <w:rPr>
          <w:rFonts w:ascii="Times New Roman" w:hAnsi="Times New Roman" w:cs="Times New Roman"/>
          <w:lang w:val="en-US"/>
        </w:rPr>
        <w:t xml:space="preserve">: </w:t>
      </w:r>
      <w:r w:rsidR="007D280F" w:rsidRPr="00C62B2B">
        <w:rPr>
          <w:rFonts w:ascii="Times New Roman" w:hAnsi="Times New Roman" w:cs="Times New Roman"/>
          <w:lang w:val="en-US"/>
        </w:rPr>
        <w:t>Possession and the Double Object Construction</w:t>
      </w:r>
      <w:r w:rsidRPr="00C62B2B">
        <w:rPr>
          <w:rFonts w:ascii="Times New Roman" w:hAnsi="Times New Roman" w:cs="Times New Roman"/>
          <w:lang w:val="en-US"/>
        </w:rPr>
        <w:t>’,</w:t>
      </w:r>
      <w:r w:rsidR="007D280F" w:rsidRPr="00C62B2B">
        <w:rPr>
          <w:rFonts w:ascii="Times New Roman" w:hAnsi="Times New Roman" w:cs="Times New Roman"/>
          <w:lang w:val="en-US"/>
        </w:rPr>
        <w:t xml:space="preserve"> </w:t>
      </w:r>
      <w:r w:rsidR="007D280F" w:rsidRPr="00C62B2B">
        <w:rPr>
          <w:rFonts w:ascii="Times New Roman" w:hAnsi="Times New Roman" w:cs="Times New Roman"/>
          <w:i/>
          <w:lang w:val="en-US"/>
        </w:rPr>
        <w:t>Yearbook of Linguistic</w:t>
      </w:r>
      <w:r w:rsidR="00C62B2B">
        <w:rPr>
          <w:rFonts w:ascii="Times New Roman" w:hAnsi="Times New Roman" w:cs="Times New Roman"/>
          <w:lang w:val="en-US"/>
        </w:rPr>
        <w:t xml:space="preserve"> </w:t>
      </w:r>
    </w:p>
    <w:p w:rsidR="005662E2" w:rsidRPr="00F6281C" w:rsidRDefault="00F65D83" w:rsidP="003A3B91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C62B2B" w:rsidRPr="008853BF">
        <w:rPr>
          <w:rFonts w:ascii="Times New Roman" w:hAnsi="Times New Roman" w:cs="Times New Roman"/>
          <w:i/>
          <w:lang w:val="en-US"/>
        </w:rPr>
        <w:t xml:space="preserve">Variation </w:t>
      </w:r>
      <w:r w:rsidR="00C62B2B">
        <w:rPr>
          <w:rFonts w:ascii="Times New Roman" w:hAnsi="Times New Roman" w:cs="Times New Roman"/>
          <w:lang w:val="en-US"/>
        </w:rPr>
        <w:t>2,</w:t>
      </w:r>
      <w:r w:rsidR="007D280F" w:rsidRPr="00C62B2B">
        <w:rPr>
          <w:rFonts w:ascii="Times New Roman" w:hAnsi="Times New Roman" w:cs="Times New Roman"/>
          <w:lang w:val="en-US"/>
        </w:rPr>
        <w:t xml:space="preserve"> 29-68.</w:t>
      </w:r>
    </w:p>
    <w:p w:rsidR="003A3B91" w:rsidRPr="00C62B2B" w:rsidRDefault="00C62B2B" w:rsidP="003A3B9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Harley, Heidi and Hyun,</w:t>
      </w:r>
      <w:r w:rsidR="005662E2" w:rsidRPr="00C62B2B">
        <w:rPr>
          <w:rFonts w:ascii="Times New Roman" w:hAnsi="Times New Roman" w:cs="Times New Roman"/>
          <w:lang w:val="en-US"/>
        </w:rPr>
        <w:t xml:space="preserve"> Jung K. (2015)</w:t>
      </w:r>
      <w:r w:rsidR="003A3B91" w:rsidRPr="00C62B2B">
        <w:rPr>
          <w:rFonts w:ascii="Times New Roman" w:hAnsi="Times New Roman" w:cs="Times New Roman"/>
          <w:lang w:val="en-US"/>
        </w:rPr>
        <w:t>: ‘</w:t>
      </w:r>
      <w:r w:rsidR="005662E2" w:rsidRPr="00C62B2B">
        <w:rPr>
          <w:rFonts w:ascii="Times New Roman" w:hAnsi="Times New Roman" w:cs="Times New Roman"/>
          <w:lang w:val="en-US"/>
        </w:rPr>
        <w:t>In Support of the P</w:t>
      </w:r>
      <w:r w:rsidR="005662E2" w:rsidRPr="00C62B2B">
        <w:rPr>
          <w:rFonts w:ascii="Times New Roman" w:hAnsi="Times New Roman" w:cs="Times New Roman"/>
          <w:vertAlign w:val="subscript"/>
          <w:lang w:val="en-US"/>
        </w:rPr>
        <w:t>HAVE</w:t>
      </w:r>
      <w:r w:rsidR="005662E2" w:rsidRPr="00C62B2B">
        <w:rPr>
          <w:rFonts w:ascii="Times New Roman" w:hAnsi="Times New Roman" w:cs="Times New Roman"/>
          <w:lang w:val="en-US"/>
        </w:rPr>
        <w:t xml:space="preserve"> Analysis of the Double </w:t>
      </w:r>
    </w:p>
    <w:p w:rsidR="005662E2" w:rsidRPr="00C62B2B" w:rsidRDefault="003A3B91" w:rsidP="003A3B9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="005662E2" w:rsidRPr="00C62B2B">
        <w:rPr>
          <w:rFonts w:ascii="Times New Roman" w:hAnsi="Times New Roman" w:cs="Times New Roman"/>
          <w:lang w:val="en-US"/>
        </w:rPr>
        <w:t>Object Construction</w:t>
      </w:r>
      <w:r w:rsidRPr="00C62B2B">
        <w:rPr>
          <w:rFonts w:ascii="Times New Roman" w:hAnsi="Times New Roman" w:cs="Times New Roman"/>
          <w:lang w:val="en-US"/>
        </w:rPr>
        <w:t>’.</w:t>
      </w:r>
      <w:proofErr w:type="gramEnd"/>
      <w:r w:rsidR="005662E2" w:rsidRPr="00C62B2B">
        <w:rPr>
          <w:rFonts w:ascii="Times New Roman" w:hAnsi="Times New Roman" w:cs="Times New Roman"/>
          <w:lang w:val="en-US"/>
        </w:rPr>
        <w:t xml:space="preserve"> </w:t>
      </w:r>
      <w:r w:rsidR="005662E2" w:rsidRPr="00C62B2B">
        <w:rPr>
          <w:rFonts w:ascii="Times New Roman" w:hAnsi="Times New Roman" w:cs="Times New Roman"/>
          <w:i/>
          <w:lang w:val="en-US"/>
        </w:rPr>
        <w:t>Linguistic Inquiry</w:t>
      </w:r>
      <w:r w:rsidR="00C62B2B">
        <w:rPr>
          <w:rFonts w:ascii="Times New Roman" w:hAnsi="Times New Roman" w:cs="Times New Roman"/>
          <w:lang w:val="en-US"/>
        </w:rPr>
        <w:t xml:space="preserve"> 46,</w:t>
      </w:r>
      <w:r w:rsidR="005662E2" w:rsidRPr="00C62B2B">
        <w:rPr>
          <w:rFonts w:ascii="Times New Roman" w:hAnsi="Times New Roman" w:cs="Times New Roman"/>
          <w:lang w:val="en-US"/>
        </w:rPr>
        <w:t xml:space="preserve"> 703-730.</w:t>
      </w:r>
    </w:p>
    <w:p w:rsidR="006C546A" w:rsidRPr="00C62B2B" w:rsidRDefault="006C546A" w:rsidP="003A3B9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62B2B">
        <w:rPr>
          <w:rFonts w:ascii="Times New Roman" w:hAnsi="Times New Roman" w:cs="Times New Roman"/>
          <w:lang w:val="en-US"/>
        </w:rPr>
        <w:t>Kayne, Richard S. (1984)</w:t>
      </w:r>
      <w:r w:rsidR="000034E3" w:rsidRPr="00C62B2B">
        <w:rPr>
          <w:rFonts w:ascii="Times New Roman" w:hAnsi="Times New Roman" w:cs="Times New Roman"/>
          <w:lang w:val="en-US"/>
        </w:rPr>
        <w:t>:</w:t>
      </w:r>
      <w:r w:rsidRPr="00C62B2B">
        <w:rPr>
          <w:rFonts w:ascii="Times New Roman" w:hAnsi="Times New Roman" w:cs="Times New Roman"/>
          <w:lang w:val="en-US"/>
        </w:rPr>
        <w:t xml:space="preserve"> </w:t>
      </w:r>
      <w:r w:rsidRPr="00C62B2B">
        <w:rPr>
          <w:rFonts w:ascii="Times New Roman" w:hAnsi="Times New Roman" w:cs="Times New Roman"/>
          <w:i/>
          <w:lang w:val="en-US"/>
        </w:rPr>
        <w:t>Connectedness and Binary Branching</w:t>
      </w:r>
      <w:r w:rsidRPr="00C62B2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2B2B">
        <w:rPr>
          <w:rFonts w:ascii="Times New Roman" w:hAnsi="Times New Roman" w:cs="Times New Roman"/>
          <w:lang w:val="en-US"/>
        </w:rPr>
        <w:t>Foris</w:t>
      </w:r>
      <w:proofErr w:type="spellEnd"/>
      <w:r w:rsidRPr="00C62B2B">
        <w:rPr>
          <w:rFonts w:ascii="Times New Roman" w:hAnsi="Times New Roman" w:cs="Times New Roman"/>
          <w:lang w:val="en-US"/>
        </w:rPr>
        <w:t>, Dordrecht.</w:t>
      </w:r>
    </w:p>
    <w:p w:rsidR="007D280F" w:rsidRPr="008853BF" w:rsidRDefault="007D280F" w:rsidP="003A3B91">
      <w:pPr>
        <w:spacing w:after="0" w:line="240" w:lineRule="auto"/>
        <w:rPr>
          <w:rFonts w:ascii="open_sansregular" w:hAnsi="open_sansregular"/>
          <w:color w:val="000000"/>
          <w:shd w:val="clear" w:color="auto" w:fill="FFFFFF"/>
          <w:lang w:val="en-US"/>
        </w:rPr>
      </w:pPr>
      <w:proofErr w:type="spellStart"/>
      <w:r w:rsidRPr="00C62B2B">
        <w:rPr>
          <w:rFonts w:ascii="open_sansregular" w:hAnsi="open_sansregular"/>
          <w:color w:val="000000"/>
          <w:shd w:val="clear" w:color="auto" w:fill="FFFFFF"/>
          <w:lang w:val="en-US"/>
        </w:rPr>
        <w:t>Moltmann</w:t>
      </w:r>
      <w:proofErr w:type="spellEnd"/>
      <w:r w:rsidRPr="00C62B2B">
        <w:rPr>
          <w:rFonts w:ascii="open_sansregular" w:hAnsi="open_sansregular"/>
          <w:color w:val="000000"/>
          <w:shd w:val="clear" w:color="auto" w:fill="FFFFFF"/>
          <w:lang w:val="en-US"/>
        </w:rPr>
        <w:t>, F</w:t>
      </w:r>
      <w:r w:rsidR="00F6281C">
        <w:rPr>
          <w:rFonts w:ascii="open_sansregular" w:hAnsi="open_sansregular"/>
          <w:color w:val="000000"/>
          <w:shd w:val="clear" w:color="auto" w:fill="FFFFFF"/>
          <w:lang w:val="en-US"/>
        </w:rPr>
        <w:t>.</w:t>
      </w:r>
      <w:r w:rsidRPr="00C62B2B">
        <w:rPr>
          <w:rFonts w:ascii="open_sansregular" w:hAnsi="open_sansregular"/>
          <w:color w:val="000000"/>
          <w:shd w:val="clear" w:color="auto" w:fill="FFFFFF"/>
          <w:lang w:val="en-US"/>
        </w:rPr>
        <w:t xml:space="preserve"> (2010): '</w:t>
      </w:r>
      <w:r w:rsidRPr="00C62B2B">
        <w:rPr>
          <w:rFonts w:ascii="open_sansregular" w:hAnsi="open_sansregular"/>
          <w:shd w:val="clear" w:color="auto" w:fill="FFFFFF"/>
          <w:lang w:val="en-US"/>
        </w:rPr>
        <w:t>Relative Truth and the First Person</w:t>
      </w:r>
      <w:r w:rsidRPr="00C62B2B">
        <w:rPr>
          <w:rFonts w:ascii="open_sansregular" w:hAnsi="open_sansregular"/>
          <w:color w:val="000000"/>
          <w:shd w:val="clear" w:color="auto" w:fill="FFFFFF"/>
          <w:lang w:val="en-US"/>
        </w:rPr>
        <w:t>'. </w:t>
      </w:r>
      <w:r w:rsidRPr="00C62B2B">
        <w:rPr>
          <w:rStyle w:val="Emphasis"/>
          <w:rFonts w:ascii="open_sansregular" w:hAnsi="open_sansregular"/>
          <w:color w:val="000000"/>
          <w:shd w:val="clear" w:color="auto" w:fill="FFFFFF"/>
          <w:lang w:val="en-US"/>
        </w:rPr>
        <w:t>Phil Studies</w:t>
      </w:r>
      <w:r w:rsidRPr="00C62B2B">
        <w:rPr>
          <w:rFonts w:ascii="open_sansregular" w:hAnsi="open_sansregular"/>
          <w:color w:val="000000"/>
          <w:shd w:val="clear" w:color="auto" w:fill="FFFFFF"/>
          <w:lang w:val="en-US"/>
        </w:rPr>
        <w:t> 150(2), 187-220.</w:t>
      </w:r>
    </w:p>
    <w:sectPr w:rsidR="007D280F" w:rsidRPr="0088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B7"/>
    <w:rsid w:val="000034E3"/>
    <w:rsid w:val="000C0378"/>
    <w:rsid w:val="00134066"/>
    <w:rsid w:val="00140D8E"/>
    <w:rsid w:val="00204240"/>
    <w:rsid w:val="002568B6"/>
    <w:rsid w:val="002D30FC"/>
    <w:rsid w:val="002E463F"/>
    <w:rsid w:val="002F6925"/>
    <w:rsid w:val="0032187A"/>
    <w:rsid w:val="0032518D"/>
    <w:rsid w:val="0039360B"/>
    <w:rsid w:val="003A3B91"/>
    <w:rsid w:val="003C1D88"/>
    <w:rsid w:val="003E4A50"/>
    <w:rsid w:val="004E08F8"/>
    <w:rsid w:val="004E274A"/>
    <w:rsid w:val="004E303E"/>
    <w:rsid w:val="004E42B5"/>
    <w:rsid w:val="00542A6D"/>
    <w:rsid w:val="005662E2"/>
    <w:rsid w:val="0059558C"/>
    <w:rsid w:val="005C6E19"/>
    <w:rsid w:val="005E0738"/>
    <w:rsid w:val="006012D2"/>
    <w:rsid w:val="00603825"/>
    <w:rsid w:val="006243B7"/>
    <w:rsid w:val="00627F1F"/>
    <w:rsid w:val="006979FE"/>
    <w:rsid w:val="006C546A"/>
    <w:rsid w:val="00703EDE"/>
    <w:rsid w:val="00706E73"/>
    <w:rsid w:val="007331E3"/>
    <w:rsid w:val="007520A8"/>
    <w:rsid w:val="00785963"/>
    <w:rsid w:val="00795A88"/>
    <w:rsid w:val="007C672F"/>
    <w:rsid w:val="007D280F"/>
    <w:rsid w:val="007E1429"/>
    <w:rsid w:val="0084705D"/>
    <w:rsid w:val="00867135"/>
    <w:rsid w:val="008674C3"/>
    <w:rsid w:val="008853BF"/>
    <w:rsid w:val="008B3029"/>
    <w:rsid w:val="008D10B4"/>
    <w:rsid w:val="008E7446"/>
    <w:rsid w:val="00907B41"/>
    <w:rsid w:val="0094758C"/>
    <w:rsid w:val="009977A7"/>
    <w:rsid w:val="00AB3A8A"/>
    <w:rsid w:val="00B1556B"/>
    <w:rsid w:val="00B92728"/>
    <w:rsid w:val="00C24ED9"/>
    <w:rsid w:val="00C53F80"/>
    <w:rsid w:val="00C62B2B"/>
    <w:rsid w:val="00C6607E"/>
    <w:rsid w:val="00D16262"/>
    <w:rsid w:val="00D55315"/>
    <w:rsid w:val="00D807F5"/>
    <w:rsid w:val="00D874F0"/>
    <w:rsid w:val="00DC0B4D"/>
    <w:rsid w:val="00DD328B"/>
    <w:rsid w:val="00DE16E3"/>
    <w:rsid w:val="00DE46C6"/>
    <w:rsid w:val="00E236ED"/>
    <w:rsid w:val="00E5502D"/>
    <w:rsid w:val="00E9385B"/>
    <w:rsid w:val="00EC5131"/>
    <w:rsid w:val="00F14E5C"/>
    <w:rsid w:val="00F24969"/>
    <w:rsid w:val="00F6281C"/>
    <w:rsid w:val="00F65D83"/>
    <w:rsid w:val="00FB302E"/>
    <w:rsid w:val="00FD059F"/>
    <w:rsid w:val="00FD2957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80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D28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80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D2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B7A4-80E1-4883-B935-7E19942D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3</cp:revision>
  <cp:lastPrinted>2021-04-15T21:49:00Z</cp:lastPrinted>
  <dcterms:created xsi:type="dcterms:W3CDTF">2021-04-15T21:46:00Z</dcterms:created>
  <dcterms:modified xsi:type="dcterms:W3CDTF">2021-04-17T15:08:00Z</dcterms:modified>
</cp:coreProperties>
</file>