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6668" w14:textId="67235C8F" w:rsidR="0045722A" w:rsidRPr="006D6242" w:rsidRDefault="0003131C" w:rsidP="006D6242">
      <w:pPr>
        <w:spacing w:line="360" w:lineRule="auto"/>
        <w:jc w:val="center"/>
        <w:rPr>
          <w:rFonts w:ascii="Times New Roman" w:hAnsi="Times New Roman" w:cs="Times New Roman"/>
          <w:b/>
          <w:sz w:val="28"/>
          <w:szCs w:val="28"/>
        </w:rPr>
      </w:pPr>
      <w:proofErr w:type="gramStart"/>
      <w:r w:rsidRPr="006D6242">
        <w:rPr>
          <w:rFonts w:ascii="Times New Roman" w:hAnsi="Times New Roman" w:cs="Times New Roman"/>
          <w:b/>
          <w:sz w:val="28"/>
          <w:szCs w:val="28"/>
        </w:rPr>
        <w:t xml:space="preserve">Introduction to </w:t>
      </w:r>
      <w:r w:rsidR="00007EE8" w:rsidRPr="006D6242">
        <w:rPr>
          <w:rFonts w:ascii="Times New Roman" w:hAnsi="Times New Roman" w:cs="Times New Roman"/>
          <w:b/>
          <w:i/>
          <w:sz w:val="28"/>
          <w:szCs w:val="28"/>
        </w:rPr>
        <w:t>Act-Based Conceptions of Propositions</w:t>
      </w:r>
      <w:r w:rsidR="00511FAF" w:rsidRPr="006D6242">
        <w:rPr>
          <w:rFonts w:ascii="Times New Roman" w:hAnsi="Times New Roman" w:cs="Times New Roman"/>
          <w:b/>
          <w:i/>
          <w:sz w:val="28"/>
          <w:szCs w:val="28"/>
        </w:rPr>
        <w:t>.</w:t>
      </w:r>
      <w:proofErr w:type="gramEnd"/>
      <w:r w:rsidR="00511FAF" w:rsidRPr="006D6242">
        <w:rPr>
          <w:rFonts w:ascii="Times New Roman" w:hAnsi="Times New Roman" w:cs="Times New Roman"/>
          <w:b/>
          <w:i/>
          <w:sz w:val="28"/>
          <w:szCs w:val="28"/>
        </w:rPr>
        <w:t xml:space="preserve"> </w:t>
      </w:r>
      <w:r w:rsidR="003C32E1">
        <w:rPr>
          <w:rFonts w:ascii="Times New Roman" w:hAnsi="Times New Roman" w:cs="Times New Roman"/>
          <w:b/>
          <w:i/>
          <w:sz w:val="28"/>
          <w:szCs w:val="28"/>
        </w:rPr>
        <w:t>Contemporary</w:t>
      </w:r>
      <w:r w:rsidR="00511FAF" w:rsidRPr="006D6242">
        <w:rPr>
          <w:rFonts w:ascii="Times New Roman" w:hAnsi="Times New Roman" w:cs="Times New Roman"/>
          <w:b/>
          <w:i/>
          <w:sz w:val="28"/>
          <w:szCs w:val="28"/>
        </w:rPr>
        <w:t xml:space="preserve"> and </w:t>
      </w:r>
      <w:r w:rsidR="003C32E1">
        <w:rPr>
          <w:rFonts w:ascii="Times New Roman" w:hAnsi="Times New Roman" w:cs="Times New Roman"/>
          <w:b/>
          <w:i/>
          <w:sz w:val="28"/>
          <w:szCs w:val="28"/>
        </w:rPr>
        <w:t>Histo</w:t>
      </w:r>
      <w:bookmarkStart w:id="0" w:name="_GoBack"/>
      <w:bookmarkEnd w:id="0"/>
      <w:r w:rsidR="003C32E1">
        <w:rPr>
          <w:rFonts w:ascii="Times New Roman" w:hAnsi="Times New Roman" w:cs="Times New Roman"/>
          <w:b/>
          <w:i/>
          <w:sz w:val="28"/>
          <w:szCs w:val="28"/>
        </w:rPr>
        <w:t>rical</w:t>
      </w:r>
      <w:r w:rsidR="006D6242" w:rsidRPr="006D6242">
        <w:rPr>
          <w:rFonts w:ascii="Times New Roman" w:hAnsi="Times New Roman" w:cs="Times New Roman"/>
          <w:b/>
          <w:i/>
          <w:sz w:val="28"/>
          <w:szCs w:val="28"/>
        </w:rPr>
        <w:t xml:space="preserve"> </w:t>
      </w:r>
      <w:r w:rsidR="00946A66">
        <w:rPr>
          <w:rFonts w:ascii="Times New Roman" w:hAnsi="Times New Roman" w:cs="Times New Roman"/>
          <w:b/>
          <w:i/>
          <w:sz w:val="28"/>
          <w:szCs w:val="28"/>
        </w:rPr>
        <w:t>Perspectives</w:t>
      </w:r>
    </w:p>
    <w:p w14:paraId="05FEC817" w14:textId="77777777" w:rsidR="0003131C" w:rsidRPr="00C8372A" w:rsidRDefault="0003131C" w:rsidP="00C8372A">
      <w:pPr>
        <w:spacing w:line="360" w:lineRule="auto"/>
        <w:jc w:val="both"/>
        <w:rPr>
          <w:rFonts w:ascii="Times New Roman" w:hAnsi="Times New Roman" w:cs="Times New Roman"/>
          <w:b/>
          <w:sz w:val="28"/>
          <w:szCs w:val="28"/>
        </w:rPr>
      </w:pPr>
    </w:p>
    <w:p w14:paraId="5000AE29" w14:textId="7E2F4A73" w:rsidR="0003131C" w:rsidRDefault="0003131C" w:rsidP="006D6242">
      <w:pPr>
        <w:spacing w:line="360" w:lineRule="auto"/>
        <w:jc w:val="center"/>
        <w:rPr>
          <w:rFonts w:ascii="Times New Roman" w:hAnsi="Times New Roman" w:cs="Times New Roman"/>
        </w:rPr>
      </w:pPr>
      <w:r>
        <w:rPr>
          <w:rFonts w:ascii="Times New Roman" w:hAnsi="Times New Roman" w:cs="Times New Roman"/>
        </w:rPr>
        <w:t xml:space="preserve">Mark </w:t>
      </w:r>
      <w:proofErr w:type="spellStart"/>
      <w:r>
        <w:rPr>
          <w:rFonts w:ascii="Times New Roman" w:hAnsi="Times New Roman" w:cs="Times New Roman"/>
        </w:rPr>
        <w:t>Textor</w:t>
      </w:r>
      <w:proofErr w:type="spellEnd"/>
      <w:r>
        <w:rPr>
          <w:rFonts w:ascii="Times New Roman" w:hAnsi="Times New Roman" w:cs="Times New Roman"/>
        </w:rPr>
        <w:t xml:space="preserve"> and </w:t>
      </w:r>
      <w:proofErr w:type="spellStart"/>
      <w:r>
        <w:rPr>
          <w:rFonts w:ascii="Times New Roman" w:hAnsi="Times New Roman" w:cs="Times New Roman"/>
        </w:rPr>
        <w:t>Friederike</w:t>
      </w:r>
      <w:proofErr w:type="spellEnd"/>
      <w:r>
        <w:rPr>
          <w:rFonts w:ascii="Times New Roman" w:hAnsi="Times New Roman" w:cs="Times New Roman"/>
        </w:rPr>
        <w:t xml:space="preserve"> </w:t>
      </w:r>
      <w:proofErr w:type="spellStart"/>
      <w:r>
        <w:rPr>
          <w:rFonts w:ascii="Times New Roman" w:hAnsi="Times New Roman" w:cs="Times New Roman"/>
        </w:rPr>
        <w:t>Moltmann</w:t>
      </w:r>
      <w:proofErr w:type="spellEnd"/>
    </w:p>
    <w:p w14:paraId="45264A50" w14:textId="77777777" w:rsidR="0003131C" w:rsidRPr="00C8372A" w:rsidRDefault="0003131C" w:rsidP="00C8372A">
      <w:pPr>
        <w:spacing w:line="360" w:lineRule="auto"/>
        <w:jc w:val="both"/>
        <w:rPr>
          <w:rFonts w:ascii="Times New Roman" w:hAnsi="Times New Roman" w:cs="Times New Roman"/>
          <w:b/>
        </w:rPr>
      </w:pPr>
    </w:p>
    <w:p w14:paraId="1D35DE80" w14:textId="77777777" w:rsidR="00007EE8" w:rsidRDefault="00007EE8" w:rsidP="00C8372A">
      <w:pPr>
        <w:spacing w:line="360" w:lineRule="auto"/>
        <w:jc w:val="both"/>
        <w:rPr>
          <w:rFonts w:ascii="Times New Roman" w:hAnsi="Times New Roman" w:cs="Times New Roman"/>
          <w:b/>
        </w:rPr>
      </w:pPr>
      <w:r w:rsidRPr="00C8372A">
        <w:rPr>
          <w:rFonts w:ascii="Times New Roman" w:hAnsi="Times New Roman" w:cs="Times New Roman"/>
          <w:b/>
        </w:rPr>
        <w:t>1. Introduction</w:t>
      </w:r>
    </w:p>
    <w:p w14:paraId="1A4EC7B1" w14:textId="77777777" w:rsidR="0003131C" w:rsidRPr="00C8372A" w:rsidRDefault="0003131C" w:rsidP="00C8372A">
      <w:pPr>
        <w:spacing w:line="360" w:lineRule="auto"/>
        <w:jc w:val="both"/>
        <w:rPr>
          <w:rFonts w:ascii="Times New Roman" w:hAnsi="Times New Roman" w:cs="Times New Roman"/>
          <w:b/>
        </w:rPr>
      </w:pPr>
    </w:p>
    <w:p w14:paraId="36A59517" w14:textId="037C3EEB" w:rsidR="00C218B4" w:rsidRPr="00C8372A" w:rsidRDefault="00A0093D" w:rsidP="00115FD3">
      <w:pPr>
        <w:spacing w:line="360" w:lineRule="auto"/>
        <w:jc w:val="both"/>
        <w:rPr>
          <w:rFonts w:ascii="Times New Roman" w:hAnsi="Times New Roman" w:cs="Times New Roman"/>
        </w:rPr>
      </w:pPr>
      <w:r>
        <w:rPr>
          <w:rFonts w:ascii="Times New Roman" w:hAnsi="Times New Roman" w:cs="Times New Roman"/>
        </w:rPr>
        <w:t>Pr</w:t>
      </w:r>
      <w:r w:rsidR="00B74A0D">
        <w:rPr>
          <w:rFonts w:ascii="Times New Roman" w:hAnsi="Times New Roman" w:cs="Times New Roman"/>
        </w:rPr>
        <w:t>opositional attitudes such as judg</w:t>
      </w:r>
      <w:r w:rsidR="00007EE8" w:rsidRPr="00C8372A">
        <w:rPr>
          <w:rFonts w:ascii="Times New Roman" w:hAnsi="Times New Roman" w:cs="Times New Roman"/>
        </w:rPr>
        <w:t>ments and desire</w:t>
      </w:r>
      <w:r w:rsidR="00211F01" w:rsidRPr="00C8372A">
        <w:rPr>
          <w:rFonts w:ascii="Times New Roman" w:hAnsi="Times New Roman" w:cs="Times New Roman"/>
        </w:rPr>
        <w:t>s</w:t>
      </w:r>
      <w:r w:rsidR="00007EE8" w:rsidRPr="00C8372A">
        <w:rPr>
          <w:rFonts w:ascii="Times New Roman" w:hAnsi="Times New Roman" w:cs="Times New Roman"/>
        </w:rPr>
        <w:t xml:space="preserve"> are part of our common sense psychology. </w:t>
      </w:r>
      <w:r w:rsidR="00211F01" w:rsidRPr="00C8372A">
        <w:rPr>
          <w:rFonts w:ascii="Times New Roman" w:hAnsi="Times New Roman" w:cs="Times New Roman"/>
        </w:rPr>
        <w:t>We ascribe them to people and explain their action</w:t>
      </w:r>
      <w:r w:rsidR="00FB2948" w:rsidRPr="00C8372A">
        <w:rPr>
          <w:rFonts w:ascii="Times New Roman" w:hAnsi="Times New Roman" w:cs="Times New Roman"/>
        </w:rPr>
        <w:t>s</w:t>
      </w:r>
      <w:r w:rsidR="00211F01" w:rsidRPr="00C8372A">
        <w:rPr>
          <w:rFonts w:ascii="Times New Roman" w:hAnsi="Times New Roman" w:cs="Times New Roman"/>
        </w:rPr>
        <w:t xml:space="preserve"> in the light of them. </w:t>
      </w:r>
      <w:r w:rsidR="00007EE8" w:rsidRPr="00C8372A">
        <w:rPr>
          <w:rFonts w:ascii="Times New Roman" w:hAnsi="Times New Roman" w:cs="Times New Roman"/>
        </w:rPr>
        <w:t>It is also part of o</w:t>
      </w:r>
      <w:r w:rsidR="00211F01" w:rsidRPr="00C8372A">
        <w:rPr>
          <w:rFonts w:ascii="Times New Roman" w:hAnsi="Times New Roman" w:cs="Times New Roman"/>
        </w:rPr>
        <w:t>u</w:t>
      </w:r>
      <w:r w:rsidR="00007EE8" w:rsidRPr="00C8372A">
        <w:rPr>
          <w:rFonts w:ascii="Times New Roman" w:hAnsi="Times New Roman" w:cs="Times New Roman"/>
        </w:rPr>
        <w:t xml:space="preserve">r common sense psychology </w:t>
      </w:r>
      <w:r w:rsidR="0002330F" w:rsidRPr="00C8372A">
        <w:rPr>
          <w:rFonts w:ascii="Times New Roman" w:hAnsi="Times New Roman" w:cs="Times New Roman"/>
        </w:rPr>
        <w:t>tha</w:t>
      </w:r>
      <w:r w:rsidR="00A12086" w:rsidRPr="00C8372A">
        <w:rPr>
          <w:rFonts w:ascii="Times New Roman" w:hAnsi="Times New Roman" w:cs="Times New Roman"/>
        </w:rPr>
        <w:t xml:space="preserve">t </w:t>
      </w:r>
      <w:r w:rsidR="00B74A0D">
        <w:rPr>
          <w:rFonts w:ascii="Times New Roman" w:hAnsi="Times New Roman" w:cs="Times New Roman"/>
        </w:rPr>
        <w:t>such</w:t>
      </w:r>
      <w:r w:rsidR="00A12086" w:rsidRPr="00C8372A">
        <w:rPr>
          <w:rFonts w:ascii="Times New Roman" w:hAnsi="Times New Roman" w:cs="Times New Roman"/>
        </w:rPr>
        <w:t xml:space="preserve"> attitudes have contents, propositions, </w:t>
      </w:r>
      <w:r w:rsidR="0002330F" w:rsidRPr="00C8372A">
        <w:rPr>
          <w:rFonts w:ascii="Times New Roman" w:hAnsi="Times New Roman" w:cs="Times New Roman"/>
        </w:rPr>
        <w:t xml:space="preserve">that can </w:t>
      </w:r>
      <w:r w:rsidR="00E831F5" w:rsidRPr="00C8372A">
        <w:rPr>
          <w:rFonts w:ascii="Times New Roman" w:hAnsi="Times New Roman" w:cs="Times New Roman"/>
        </w:rPr>
        <w:t>be shared by different thinkers:</w:t>
      </w:r>
      <w:r w:rsidR="0002330F" w:rsidRPr="00C8372A">
        <w:rPr>
          <w:rFonts w:ascii="Times New Roman" w:hAnsi="Times New Roman" w:cs="Times New Roman"/>
        </w:rPr>
        <w:t xml:space="preserve"> </w:t>
      </w:r>
      <w:r w:rsidR="00211F01" w:rsidRPr="00C8372A">
        <w:rPr>
          <w:rFonts w:ascii="Times New Roman" w:hAnsi="Times New Roman" w:cs="Times New Roman"/>
        </w:rPr>
        <w:t>Because we both judged that the train wi</w:t>
      </w:r>
      <w:r w:rsidR="00E831F5" w:rsidRPr="00C8372A">
        <w:rPr>
          <w:rFonts w:ascii="Times New Roman" w:hAnsi="Times New Roman" w:cs="Times New Roman"/>
        </w:rPr>
        <w:t>ll be late</w:t>
      </w:r>
      <w:r w:rsidR="00AD6831">
        <w:rPr>
          <w:rFonts w:ascii="Times New Roman" w:hAnsi="Times New Roman" w:cs="Times New Roman"/>
        </w:rPr>
        <w:t xml:space="preserve"> and thus made the same judgment</w:t>
      </w:r>
      <w:r w:rsidR="00E831F5" w:rsidRPr="00C8372A">
        <w:rPr>
          <w:rFonts w:ascii="Times New Roman" w:hAnsi="Times New Roman" w:cs="Times New Roman"/>
        </w:rPr>
        <w:t xml:space="preserve">, we </w:t>
      </w:r>
      <w:r w:rsidR="00FB2948" w:rsidRPr="00C8372A">
        <w:rPr>
          <w:rFonts w:ascii="Times New Roman" w:hAnsi="Times New Roman" w:cs="Times New Roman"/>
        </w:rPr>
        <w:t xml:space="preserve">did the same thing: we </w:t>
      </w:r>
      <w:r w:rsidR="00E831F5" w:rsidRPr="00C8372A">
        <w:rPr>
          <w:rFonts w:ascii="Times New Roman" w:hAnsi="Times New Roman" w:cs="Times New Roman"/>
        </w:rPr>
        <w:t>both got a taxi.</w:t>
      </w:r>
      <w:r w:rsidR="00AD6831">
        <w:rPr>
          <w:rFonts w:ascii="Times New Roman" w:hAnsi="Times New Roman" w:cs="Times New Roman"/>
        </w:rPr>
        <w:t xml:space="preserve"> However, the </w:t>
      </w:r>
      <w:r w:rsidR="00875B4B">
        <w:rPr>
          <w:rFonts w:ascii="Times New Roman" w:hAnsi="Times New Roman" w:cs="Times New Roman"/>
        </w:rPr>
        <w:t>nature</w:t>
      </w:r>
      <w:r w:rsidR="00AD6831">
        <w:rPr>
          <w:rFonts w:ascii="Times New Roman" w:hAnsi="Times New Roman" w:cs="Times New Roman"/>
        </w:rPr>
        <w:t xml:space="preserve"> of</w:t>
      </w:r>
      <w:r w:rsidR="00211F01" w:rsidRPr="00C8372A">
        <w:rPr>
          <w:rFonts w:ascii="Times New Roman" w:hAnsi="Times New Roman" w:cs="Times New Roman"/>
        </w:rPr>
        <w:t xml:space="preserve"> propositional attitudes </w:t>
      </w:r>
      <w:r w:rsidR="00115FD3">
        <w:rPr>
          <w:rFonts w:ascii="Times New Roman" w:hAnsi="Times New Roman" w:cs="Times New Roman"/>
        </w:rPr>
        <w:t xml:space="preserve">raises fundamental philosophical issues, most importantly one of </w:t>
      </w:r>
      <w:r w:rsidR="00115FD3" w:rsidRPr="00C8372A">
        <w:rPr>
          <w:rFonts w:ascii="Times New Roman" w:hAnsi="Times New Roman" w:cs="Times New Roman"/>
        </w:rPr>
        <w:t xml:space="preserve">explanatory priority: </w:t>
      </w:r>
      <w:r w:rsidR="00115FD3">
        <w:rPr>
          <w:rFonts w:ascii="Times New Roman" w:hAnsi="Times New Roman" w:cs="Times New Roman"/>
        </w:rPr>
        <w:t>should propositional</w:t>
      </w:r>
      <w:r w:rsidR="00115FD3" w:rsidRPr="00C8372A">
        <w:rPr>
          <w:rFonts w:ascii="Times New Roman" w:hAnsi="Times New Roman" w:cs="Times New Roman"/>
        </w:rPr>
        <w:t xml:space="preserve"> </w:t>
      </w:r>
      <w:r w:rsidR="00115FD3">
        <w:rPr>
          <w:rFonts w:ascii="Times New Roman" w:hAnsi="Times New Roman" w:cs="Times New Roman"/>
        </w:rPr>
        <w:t xml:space="preserve">attitudes be understood </w:t>
      </w:r>
      <w:r w:rsidR="00115FD3" w:rsidRPr="00C8372A">
        <w:rPr>
          <w:rFonts w:ascii="Times New Roman" w:hAnsi="Times New Roman" w:cs="Times New Roman"/>
        </w:rPr>
        <w:t>by taking the existence and nature of their contents for granted (</w:t>
      </w:r>
      <w:r w:rsidR="00115FD3" w:rsidRPr="00C8372A">
        <w:rPr>
          <w:rFonts w:ascii="Times New Roman" w:hAnsi="Times New Roman" w:cs="Times New Roman"/>
          <w:i/>
        </w:rPr>
        <w:t>contents first</w:t>
      </w:r>
      <w:r w:rsidR="00115FD3" w:rsidRPr="00C8372A">
        <w:rPr>
          <w:rFonts w:ascii="Times New Roman" w:hAnsi="Times New Roman" w:cs="Times New Roman"/>
        </w:rPr>
        <w:t xml:space="preserve">) or </w:t>
      </w:r>
      <w:r w:rsidR="001D6A25">
        <w:rPr>
          <w:rFonts w:ascii="Times New Roman" w:hAnsi="Times New Roman" w:cs="Times New Roman"/>
        </w:rPr>
        <w:t>should the</w:t>
      </w:r>
      <w:r w:rsidR="00115FD3">
        <w:rPr>
          <w:rFonts w:ascii="Times New Roman" w:hAnsi="Times New Roman" w:cs="Times New Roman"/>
        </w:rPr>
        <w:t xml:space="preserve"> order of explanation be reversed and the</w:t>
      </w:r>
      <w:r w:rsidR="00115FD3" w:rsidRPr="00C8372A">
        <w:rPr>
          <w:rFonts w:ascii="Times New Roman" w:hAnsi="Times New Roman" w:cs="Times New Roman"/>
        </w:rPr>
        <w:t xml:space="preserve"> contents</w:t>
      </w:r>
      <w:r w:rsidR="00115FD3">
        <w:rPr>
          <w:rFonts w:ascii="Times New Roman" w:hAnsi="Times New Roman" w:cs="Times New Roman"/>
        </w:rPr>
        <w:t xml:space="preserve"> of attitudes be understood</w:t>
      </w:r>
      <w:r w:rsidR="00115FD3" w:rsidRPr="00C8372A">
        <w:rPr>
          <w:rFonts w:ascii="Times New Roman" w:hAnsi="Times New Roman" w:cs="Times New Roman"/>
        </w:rPr>
        <w:t xml:space="preserve"> as </w:t>
      </w:r>
      <w:r w:rsidR="00115FD3">
        <w:rPr>
          <w:rFonts w:ascii="Times New Roman" w:hAnsi="Times New Roman" w:cs="Times New Roman"/>
        </w:rPr>
        <w:t>der</w:t>
      </w:r>
      <w:r w:rsidR="001D6A25">
        <w:rPr>
          <w:rFonts w:ascii="Times New Roman" w:hAnsi="Times New Roman" w:cs="Times New Roman"/>
        </w:rPr>
        <w:t>ivative with respect to the atti</w:t>
      </w:r>
      <w:r w:rsidR="00115FD3">
        <w:rPr>
          <w:rFonts w:ascii="Times New Roman" w:hAnsi="Times New Roman" w:cs="Times New Roman"/>
        </w:rPr>
        <w:t>tudes themselves</w:t>
      </w:r>
      <w:r w:rsidR="00115FD3" w:rsidRPr="00C8372A">
        <w:rPr>
          <w:rFonts w:ascii="Times New Roman" w:hAnsi="Times New Roman" w:cs="Times New Roman"/>
        </w:rPr>
        <w:t xml:space="preserve"> (</w:t>
      </w:r>
      <w:r w:rsidR="00115FD3" w:rsidRPr="00C8372A">
        <w:rPr>
          <w:rFonts w:ascii="Times New Roman" w:hAnsi="Times New Roman" w:cs="Times New Roman"/>
          <w:i/>
        </w:rPr>
        <w:t>acts first</w:t>
      </w:r>
      <w:r w:rsidR="00115FD3" w:rsidRPr="00C8372A">
        <w:rPr>
          <w:rFonts w:ascii="Times New Roman" w:hAnsi="Times New Roman" w:cs="Times New Roman"/>
        </w:rPr>
        <w:t xml:space="preserve">)? </w:t>
      </w:r>
      <w:r w:rsidR="00115FD3">
        <w:rPr>
          <w:rFonts w:ascii="Times New Roman" w:hAnsi="Times New Roman" w:cs="Times New Roman"/>
        </w:rPr>
        <w:t>This issue was at the center of d</w:t>
      </w:r>
      <w:r w:rsidR="00BA1BEA">
        <w:rPr>
          <w:rFonts w:ascii="Times New Roman" w:hAnsi="Times New Roman" w:cs="Times New Roman"/>
        </w:rPr>
        <w:t>ebate</w:t>
      </w:r>
      <w:r w:rsidR="00875B4B">
        <w:rPr>
          <w:rFonts w:ascii="Times New Roman" w:hAnsi="Times New Roman" w:cs="Times New Roman"/>
        </w:rPr>
        <w:t xml:space="preserve"> in philosophy of language and mind in early anal</w:t>
      </w:r>
      <w:r w:rsidR="00CF330C">
        <w:rPr>
          <w:rFonts w:ascii="Times New Roman" w:hAnsi="Times New Roman" w:cs="Times New Roman"/>
        </w:rPr>
        <w:t>y</w:t>
      </w:r>
      <w:r w:rsidR="00875B4B">
        <w:rPr>
          <w:rFonts w:ascii="Times New Roman" w:hAnsi="Times New Roman" w:cs="Times New Roman"/>
        </w:rPr>
        <w:t>tic philosophy and phenomenology and</w:t>
      </w:r>
      <w:r w:rsidR="00BA1BEA">
        <w:rPr>
          <w:rFonts w:ascii="Times New Roman" w:hAnsi="Times New Roman" w:cs="Times New Roman"/>
        </w:rPr>
        <w:t xml:space="preserve"> now again,</w:t>
      </w:r>
      <w:r w:rsidR="00875B4B">
        <w:rPr>
          <w:rFonts w:ascii="Times New Roman" w:hAnsi="Times New Roman" w:cs="Times New Roman"/>
        </w:rPr>
        <w:t xml:space="preserve"> in strikingly similar ways</w:t>
      </w:r>
      <w:r w:rsidR="00BA1BEA">
        <w:rPr>
          <w:rFonts w:ascii="Times New Roman" w:hAnsi="Times New Roman" w:cs="Times New Roman"/>
        </w:rPr>
        <w:t>,</w:t>
      </w:r>
      <w:r w:rsidR="00875B4B">
        <w:rPr>
          <w:rFonts w:ascii="Times New Roman" w:hAnsi="Times New Roman" w:cs="Times New Roman"/>
        </w:rPr>
        <w:t xml:space="preserve"> in contemporary anal</w:t>
      </w:r>
      <w:r w:rsidR="00BA1BEA">
        <w:rPr>
          <w:rFonts w:ascii="Times New Roman" w:hAnsi="Times New Roman" w:cs="Times New Roman"/>
        </w:rPr>
        <w:t>y</w:t>
      </w:r>
      <w:r w:rsidR="00941E2C">
        <w:rPr>
          <w:rFonts w:ascii="Times New Roman" w:hAnsi="Times New Roman" w:cs="Times New Roman"/>
        </w:rPr>
        <w:t>tic philosophy</w:t>
      </w:r>
      <w:r w:rsidR="00211F01" w:rsidRPr="00C8372A">
        <w:rPr>
          <w:rFonts w:ascii="Times New Roman" w:hAnsi="Times New Roman" w:cs="Times New Roman"/>
        </w:rPr>
        <w:t xml:space="preserve">. This book aims </w:t>
      </w:r>
      <w:r w:rsidR="00115FD3">
        <w:rPr>
          <w:rFonts w:ascii="Times New Roman" w:hAnsi="Times New Roman" w:cs="Times New Roman"/>
        </w:rPr>
        <w:t xml:space="preserve">to shed light on the issue by bringing together </w:t>
      </w:r>
      <w:r w:rsidR="00351E05">
        <w:rPr>
          <w:rFonts w:ascii="Times New Roman" w:hAnsi="Times New Roman" w:cs="Times New Roman"/>
        </w:rPr>
        <w:t>central contribut</w:t>
      </w:r>
      <w:r w:rsidR="009D215A">
        <w:rPr>
          <w:rFonts w:ascii="Times New Roman" w:hAnsi="Times New Roman" w:cs="Times New Roman"/>
        </w:rPr>
        <w:t>i</w:t>
      </w:r>
      <w:r w:rsidR="00351E05">
        <w:rPr>
          <w:rFonts w:ascii="Times New Roman" w:hAnsi="Times New Roman" w:cs="Times New Roman"/>
        </w:rPr>
        <w:t xml:space="preserve">ons from the historical debate with contemporary </w:t>
      </w:r>
      <w:r w:rsidR="00941E2C">
        <w:rPr>
          <w:rFonts w:ascii="Times New Roman" w:hAnsi="Times New Roman" w:cs="Times New Roman"/>
        </w:rPr>
        <w:t>contributions</w:t>
      </w:r>
      <w:r w:rsidR="00351E05">
        <w:rPr>
          <w:rFonts w:ascii="Times New Roman" w:hAnsi="Times New Roman" w:cs="Times New Roman"/>
        </w:rPr>
        <w:t xml:space="preserve"> fr</w:t>
      </w:r>
      <w:r w:rsidR="00941E2C">
        <w:rPr>
          <w:rFonts w:ascii="Times New Roman" w:hAnsi="Times New Roman" w:cs="Times New Roman"/>
        </w:rPr>
        <w:t xml:space="preserve">om philosophers of </w:t>
      </w:r>
      <w:r w:rsidR="00351E05">
        <w:rPr>
          <w:rFonts w:ascii="Times New Roman" w:hAnsi="Times New Roman" w:cs="Times New Roman"/>
        </w:rPr>
        <w:t xml:space="preserve">language as well as </w:t>
      </w:r>
      <w:r w:rsidR="00941E2C">
        <w:rPr>
          <w:rFonts w:ascii="Times New Roman" w:hAnsi="Times New Roman" w:cs="Times New Roman"/>
        </w:rPr>
        <w:t xml:space="preserve">one </w:t>
      </w:r>
      <w:r w:rsidR="00351E05">
        <w:rPr>
          <w:rFonts w:ascii="Times New Roman" w:hAnsi="Times New Roman" w:cs="Times New Roman"/>
        </w:rPr>
        <w:t>l</w:t>
      </w:r>
      <w:r w:rsidR="00941E2C">
        <w:rPr>
          <w:rFonts w:ascii="Times New Roman" w:hAnsi="Times New Roman" w:cs="Times New Roman"/>
        </w:rPr>
        <w:t>inguist</w:t>
      </w:r>
      <w:r w:rsidR="00351E05">
        <w:rPr>
          <w:rFonts w:ascii="Times New Roman" w:hAnsi="Times New Roman" w:cs="Times New Roman"/>
        </w:rPr>
        <w:t>.</w:t>
      </w:r>
      <w:r w:rsidR="00A12086" w:rsidRPr="00C8372A">
        <w:rPr>
          <w:rFonts w:ascii="Times New Roman" w:hAnsi="Times New Roman" w:cs="Times New Roman"/>
        </w:rPr>
        <w:t xml:space="preserve"> </w:t>
      </w:r>
    </w:p>
    <w:p w14:paraId="09555CDD" w14:textId="5B616675" w:rsidR="00BF4194" w:rsidRDefault="00CF330C" w:rsidP="00C8372A">
      <w:pPr>
        <w:spacing w:line="360" w:lineRule="auto"/>
        <w:ind w:firstLine="720"/>
        <w:jc w:val="both"/>
        <w:rPr>
          <w:rFonts w:ascii="Times New Roman" w:hAnsi="Times New Roman" w:cs="Times New Roman"/>
        </w:rPr>
      </w:pPr>
      <w:r>
        <w:rPr>
          <w:rFonts w:ascii="Times New Roman" w:hAnsi="Times New Roman" w:cs="Times New Roman"/>
        </w:rPr>
        <w:t xml:space="preserve">Let us put </w:t>
      </w:r>
      <w:r w:rsidR="00BA1BEA">
        <w:rPr>
          <w:rFonts w:ascii="Times New Roman" w:hAnsi="Times New Roman" w:cs="Times New Roman"/>
        </w:rPr>
        <w:t>things</w:t>
      </w:r>
      <w:r>
        <w:rPr>
          <w:rFonts w:ascii="Times New Roman" w:hAnsi="Times New Roman" w:cs="Times New Roman"/>
        </w:rPr>
        <w:t xml:space="preserve"> into perspective by going back</w:t>
      </w:r>
      <w:r w:rsidR="00C218B4" w:rsidRPr="00C8372A">
        <w:rPr>
          <w:rFonts w:ascii="Times New Roman" w:hAnsi="Times New Roman" w:cs="Times New Roman"/>
        </w:rPr>
        <w:t xml:space="preserve"> in the history of philosophy to the source of the distinctio</w:t>
      </w:r>
      <w:r>
        <w:rPr>
          <w:rFonts w:ascii="Times New Roman" w:hAnsi="Times New Roman" w:cs="Times New Roman"/>
        </w:rPr>
        <w:t>n between mental act and content</w:t>
      </w:r>
      <w:r w:rsidR="00C218B4" w:rsidRPr="00C8372A">
        <w:rPr>
          <w:rFonts w:ascii="Times New Roman" w:hAnsi="Times New Roman" w:cs="Times New Roman"/>
        </w:rPr>
        <w:t>. The introduction of this distinction was an</w:t>
      </w:r>
      <w:r w:rsidR="00CD6C82" w:rsidRPr="00C8372A">
        <w:rPr>
          <w:rFonts w:ascii="Times New Roman" w:hAnsi="Times New Roman" w:cs="Times New Roman"/>
        </w:rPr>
        <w:t xml:space="preserve"> important step </w:t>
      </w:r>
      <w:r w:rsidR="00C218B4" w:rsidRPr="00C8372A">
        <w:rPr>
          <w:rFonts w:ascii="Times New Roman" w:hAnsi="Times New Roman" w:cs="Times New Roman"/>
        </w:rPr>
        <w:t xml:space="preserve">in the development of both analytic philosophy and phenomenology. The </w:t>
      </w:r>
      <w:r w:rsidR="00B20455">
        <w:rPr>
          <w:rFonts w:ascii="Times New Roman" w:hAnsi="Times New Roman" w:cs="Times New Roman"/>
        </w:rPr>
        <w:t xml:space="preserve">work of the </w:t>
      </w:r>
      <w:r w:rsidR="00C218B4" w:rsidRPr="00C8372A">
        <w:rPr>
          <w:rFonts w:ascii="Times New Roman" w:hAnsi="Times New Roman" w:cs="Times New Roman"/>
        </w:rPr>
        <w:t xml:space="preserve">Bohemian philosopher Bernard </w:t>
      </w:r>
      <w:r w:rsidR="007C065A" w:rsidRPr="00C8372A">
        <w:rPr>
          <w:rFonts w:ascii="Times New Roman" w:hAnsi="Times New Roman" w:cs="Times New Roman"/>
        </w:rPr>
        <w:t xml:space="preserve">Bolzano </w:t>
      </w:r>
      <w:r w:rsidR="00C218B4" w:rsidRPr="00C8372A">
        <w:rPr>
          <w:rFonts w:ascii="Times New Roman" w:hAnsi="Times New Roman" w:cs="Times New Roman"/>
        </w:rPr>
        <w:t xml:space="preserve">(1781-1848) </w:t>
      </w:r>
      <w:r w:rsidR="00BA1BEA">
        <w:rPr>
          <w:rFonts w:ascii="Times New Roman" w:hAnsi="Times New Roman" w:cs="Times New Roman"/>
        </w:rPr>
        <w:t>can be considered a starting point</w:t>
      </w:r>
      <w:r w:rsidR="00C218B4" w:rsidRPr="00C8372A">
        <w:rPr>
          <w:rFonts w:ascii="Times New Roman" w:hAnsi="Times New Roman" w:cs="Times New Roman"/>
        </w:rPr>
        <w:t xml:space="preserve">. </w:t>
      </w:r>
      <w:r w:rsidR="00BA1BEA">
        <w:rPr>
          <w:rFonts w:ascii="Times New Roman" w:hAnsi="Times New Roman" w:cs="Times New Roman"/>
        </w:rPr>
        <w:t>Bolzano</w:t>
      </w:r>
      <w:r w:rsidR="00B20455">
        <w:rPr>
          <w:rFonts w:ascii="Times New Roman" w:hAnsi="Times New Roman" w:cs="Times New Roman"/>
        </w:rPr>
        <w:t xml:space="preserve"> </w:t>
      </w:r>
      <w:r w:rsidR="00C218B4" w:rsidRPr="00C8372A">
        <w:rPr>
          <w:rFonts w:ascii="Times New Roman" w:hAnsi="Times New Roman" w:cs="Times New Roman"/>
        </w:rPr>
        <w:t xml:space="preserve">anticipated ideas that </w:t>
      </w:r>
      <w:proofErr w:type="spellStart"/>
      <w:r w:rsidR="00C218B4" w:rsidRPr="00C8372A">
        <w:rPr>
          <w:rFonts w:ascii="Times New Roman" w:hAnsi="Times New Roman" w:cs="Times New Roman"/>
        </w:rPr>
        <w:t>Frege</w:t>
      </w:r>
      <w:proofErr w:type="spellEnd"/>
      <w:r w:rsidR="00C218B4" w:rsidRPr="00C8372A">
        <w:rPr>
          <w:rFonts w:ascii="Times New Roman" w:hAnsi="Times New Roman" w:cs="Times New Roman"/>
        </w:rPr>
        <w:t xml:space="preserve"> and Russell later expounded</w:t>
      </w:r>
      <w:r w:rsidR="00511FAF" w:rsidRPr="00C8372A">
        <w:rPr>
          <w:rFonts w:ascii="Times New Roman" w:hAnsi="Times New Roman" w:cs="Times New Roman"/>
        </w:rPr>
        <w:t xml:space="preserve"> and infl</w:t>
      </w:r>
      <w:r w:rsidR="00BA1BEA">
        <w:rPr>
          <w:rFonts w:ascii="Times New Roman" w:hAnsi="Times New Roman" w:cs="Times New Roman"/>
        </w:rPr>
        <w:t xml:space="preserve">uenced Husserl and </w:t>
      </w:r>
      <w:proofErr w:type="spellStart"/>
      <w:r w:rsidR="00BA1BEA">
        <w:rPr>
          <w:rFonts w:ascii="Times New Roman" w:hAnsi="Times New Roman" w:cs="Times New Roman"/>
        </w:rPr>
        <w:t>Twardowski</w:t>
      </w:r>
      <w:proofErr w:type="spellEnd"/>
      <w:r w:rsidR="00BA1BEA">
        <w:rPr>
          <w:rFonts w:ascii="Times New Roman" w:hAnsi="Times New Roman" w:cs="Times New Roman"/>
        </w:rPr>
        <w:t xml:space="preserve">, who </w:t>
      </w:r>
      <w:r w:rsidR="00C218B4" w:rsidRPr="00C8372A">
        <w:rPr>
          <w:rFonts w:ascii="Times New Roman" w:hAnsi="Times New Roman" w:cs="Times New Roman"/>
        </w:rPr>
        <w:t>figure prominently in this volume.</w:t>
      </w:r>
      <w:r w:rsidR="00AE27BF" w:rsidRPr="00C8372A">
        <w:rPr>
          <w:rStyle w:val="Appelnotedebasdep"/>
          <w:rFonts w:ascii="Times New Roman" w:hAnsi="Times New Roman"/>
        </w:rPr>
        <w:footnoteReference w:id="1"/>
      </w:r>
      <w:r w:rsidR="00C218B4" w:rsidRPr="00C8372A">
        <w:rPr>
          <w:rFonts w:ascii="Times New Roman" w:hAnsi="Times New Roman" w:cs="Times New Roman"/>
        </w:rPr>
        <w:t xml:space="preserve"> </w:t>
      </w:r>
    </w:p>
    <w:p w14:paraId="2AD84508" w14:textId="380A22B9" w:rsidR="007C065A" w:rsidRPr="00C8372A" w:rsidRDefault="00BF4194" w:rsidP="00C8372A">
      <w:pPr>
        <w:spacing w:line="360" w:lineRule="auto"/>
        <w:ind w:firstLine="720"/>
        <w:jc w:val="both"/>
        <w:rPr>
          <w:rFonts w:ascii="Times New Roman" w:hAnsi="Times New Roman" w:cs="Times New Roman"/>
        </w:rPr>
      </w:pPr>
      <w:r>
        <w:rPr>
          <w:rFonts w:ascii="Times New Roman" w:hAnsi="Times New Roman" w:cs="Times New Roman"/>
        </w:rPr>
        <w:t xml:space="preserve">Bolzano </w:t>
      </w:r>
      <w:r w:rsidR="00B20455">
        <w:rPr>
          <w:rFonts w:ascii="Times New Roman" w:hAnsi="Times New Roman" w:cs="Times New Roman"/>
        </w:rPr>
        <w:t xml:space="preserve">is to </w:t>
      </w:r>
      <w:r w:rsidR="00CF330C">
        <w:rPr>
          <w:rFonts w:ascii="Times New Roman" w:hAnsi="Times New Roman" w:cs="Times New Roman"/>
        </w:rPr>
        <w:t>our</w:t>
      </w:r>
      <w:r w:rsidR="00B20455">
        <w:rPr>
          <w:rFonts w:ascii="Times New Roman" w:hAnsi="Times New Roman" w:cs="Times New Roman"/>
        </w:rPr>
        <w:t xml:space="preserve"> knowledge the first philosopher who </w:t>
      </w:r>
      <w:r>
        <w:rPr>
          <w:rFonts w:ascii="Times New Roman" w:hAnsi="Times New Roman" w:cs="Times New Roman"/>
        </w:rPr>
        <w:t>motivate</w:t>
      </w:r>
      <w:r w:rsidR="00BA1BEA">
        <w:rPr>
          <w:rFonts w:ascii="Times New Roman" w:hAnsi="Times New Roman" w:cs="Times New Roman"/>
        </w:rPr>
        <w:t>d</w:t>
      </w:r>
      <w:r>
        <w:rPr>
          <w:rFonts w:ascii="Times New Roman" w:hAnsi="Times New Roman" w:cs="Times New Roman"/>
        </w:rPr>
        <w:t xml:space="preserve"> </w:t>
      </w:r>
      <w:r w:rsidR="00BA1BEA">
        <w:rPr>
          <w:rFonts w:ascii="Times New Roman" w:hAnsi="Times New Roman" w:cs="Times New Roman"/>
        </w:rPr>
        <w:t xml:space="preserve">a sharp </w:t>
      </w:r>
      <w:r>
        <w:rPr>
          <w:rFonts w:ascii="Times New Roman" w:hAnsi="Times New Roman" w:cs="Times New Roman"/>
        </w:rPr>
        <w:t>distin</w:t>
      </w:r>
      <w:r w:rsidR="00B20455">
        <w:rPr>
          <w:rFonts w:ascii="Times New Roman" w:hAnsi="Times New Roman" w:cs="Times New Roman"/>
        </w:rPr>
        <w:t>ction between acts and contents and ma</w:t>
      </w:r>
      <w:r w:rsidR="00BA1BEA">
        <w:rPr>
          <w:rFonts w:ascii="Times New Roman" w:hAnsi="Times New Roman" w:cs="Times New Roman"/>
        </w:rPr>
        <w:t>de</w:t>
      </w:r>
      <w:r w:rsidR="00B20455">
        <w:rPr>
          <w:rFonts w:ascii="Times New Roman" w:hAnsi="Times New Roman" w:cs="Times New Roman"/>
        </w:rPr>
        <w:t xml:space="preserve"> it do philosophical work. </w:t>
      </w:r>
      <w:r w:rsidR="00BA1BEA">
        <w:rPr>
          <w:rFonts w:ascii="Times New Roman" w:hAnsi="Times New Roman" w:cs="Times New Roman"/>
        </w:rPr>
        <w:t>If</w:t>
      </w:r>
      <w:r w:rsidR="00511FAF" w:rsidRPr="00C8372A">
        <w:rPr>
          <w:rFonts w:ascii="Times New Roman" w:hAnsi="Times New Roman" w:cs="Times New Roman"/>
        </w:rPr>
        <w:t xml:space="preserve"> you assert </w:t>
      </w:r>
      <w:r w:rsidR="00511FAF" w:rsidRPr="00C8372A">
        <w:rPr>
          <w:rFonts w:ascii="Times New Roman" w:hAnsi="Times New Roman" w:cs="Times New Roman"/>
        </w:rPr>
        <w:lastRenderedPageBreak/>
        <w:t xml:space="preserve">that there </w:t>
      </w:r>
      <w:r w:rsidR="00B20455">
        <w:rPr>
          <w:rFonts w:ascii="Times New Roman" w:hAnsi="Times New Roman" w:cs="Times New Roman"/>
        </w:rPr>
        <w:t xml:space="preserve">are eight planets in </w:t>
      </w:r>
      <w:r w:rsidR="00511FAF" w:rsidRPr="00C8372A">
        <w:rPr>
          <w:rFonts w:ascii="Times New Roman" w:hAnsi="Times New Roman" w:cs="Times New Roman"/>
        </w:rPr>
        <w:t xml:space="preserve">the solar system, </w:t>
      </w:r>
      <w:r w:rsidR="000B1CA5">
        <w:rPr>
          <w:rFonts w:ascii="Times New Roman" w:hAnsi="Times New Roman" w:cs="Times New Roman"/>
        </w:rPr>
        <w:t xml:space="preserve">Bolzano pointed </w:t>
      </w:r>
      <w:r w:rsidR="00BA1BEA">
        <w:rPr>
          <w:rFonts w:ascii="Times New Roman" w:hAnsi="Times New Roman" w:cs="Times New Roman"/>
        </w:rPr>
        <w:t xml:space="preserve">out, then </w:t>
      </w:r>
      <w:r w:rsidR="00B20455">
        <w:rPr>
          <w:rFonts w:ascii="Times New Roman" w:hAnsi="Times New Roman" w:cs="Times New Roman"/>
        </w:rPr>
        <w:t xml:space="preserve">what </w:t>
      </w:r>
      <w:r w:rsidR="00511FAF" w:rsidRPr="00C8372A">
        <w:rPr>
          <w:rFonts w:ascii="Times New Roman" w:hAnsi="Times New Roman" w:cs="Times New Roman"/>
        </w:rPr>
        <w:t>you s</w:t>
      </w:r>
      <w:r>
        <w:rPr>
          <w:rFonts w:ascii="Times New Roman" w:hAnsi="Times New Roman" w:cs="Times New Roman"/>
        </w:rPr>
        <w:t xml:space="preserve">aid </w:t>
      </w:r>
      <w:r w:rsidR="00B20455">
        <w:rPr>
          <w:rFonts w:ascii="Times New Roman" w:hAnsi="Times New Roman" w:cs="Times New Roman"/>
        </w:rPr>
        <w:t xml:space="preserve">is </w:t>
      </w:r>
      <w:r>
        <w:rPr>
          <w:rFonts w:ascii="Times New Roman" w:hAnsi="Times New Roman" w:cs="Times New Roman"/>
        </w:rPr>
        <w:t>true</w:t>
      </w:r>
      <w:r w:rsidR="00D91455">
        <w:rPr>
          <w:rFonts w:ascii="Times New Roman" w:hAnsi="Times New Roman" w:cs="Times New Roman"/>
        </w:rPr>
        <w:t>; but</w:t>
      </w:r>
      <w:r w:rsidR="00511FAF" w:rsidRPr="00C8372A">
        <w:rPr>
          <w:rFonts w:ascii="Times New Roman" w:hAnsi="Times New Roman" w:cs="Times New Roman"/>
        </w:rPr>
        <w:t xml:space="preserve"> it is a contingent feature o</w:t>
      </w:r>
      <w:r w:rsidR="00B20455">
        <w:rPr>
          <w:rFonts w:ascii="Times New Roman" w:hAnsi="Times New Roman" w:cs="Times New Roman"/>
        </w:rPr>
        <w:t xml:space="preserve">f </w:t>
      </w:r>
      <w:r w:rsidR="00BA1BEA">
        <w:rPr>
          <w:rFonts w:ascii="Times New Roman" w:hAnsi="Times New Roman" w:cs="Times New Roman"/>
        </w:rPr>
        <w:t>what you</w:t>
      </w:r>
      <w:r w:rsidR="00511FAF" w:rsidRPr="00C8372A">
        <w:rPr>
          <w:rFonts w:ascii="Times New Roman" w:hAnsi="Times New Roman" w:cs="Times New Roman"/>
        </w:rPr>
        <w:t xml:space="preserve"> stated that it is asserted or even put into words:</w:t>
      </w:r>
    </w:p>
    <w:p w14:paraId="45DD06F8" w14:textId="77777777" w:rsidR="007C065A" w:rsidRPr="00C8372A" w:rsidRDefault="007C065A" w:rsidP="00C8372A">
      <w:pPr>
        <w:spacing w:line="360" w:lineRule="auto"/>
        <w:jc w:val="both"/>
        <w:rPr>
          <w:rFonts w:ascii="Times New Roman" w:hAnsi="Times New Roman" w:cs="Times New Roman"/>
        </w:rPr>
      </w:pPr>
    </w:p>
    <w:p w14:paraId="4B612160" w14:textId="38693B27" w:rsidR="007C065A" w:rsidRPr="00C8372A" w:rsidRDefault="007C065A" w:rsidP="00C8372A">
      <w:pPr>
        <w:pStyle w:val="Default"/>
        <w:spacing w:line="360" w:lineRule="auto"/>
        <w:ind w:left="720"/>
        <w:jc w:val="both"/>
        <w:rPr>
          <w:rFonts w:ascii="Times New Roman" w:hAnsi="Times New Roman" w:cs="Times New Roman"/>
        </w:rPr>
      </w:pPr>
      <w:r w:rsidRPr="00C8372A">
        <w:rPr>
          <w:rFonts w:ascii="Times New Roman" w:hAnsi="Times New Roman" w:cs="Times New Roman"/>
        </w:rPr>
        <w:t xml:space="preserve">[By] a </w:t>
      </w:r>
      <w:r w:rsidRPr="00C8372A">
        <w:rPr>
          <w:rFonts w:ascii="Times New Roman" w:hAnsi="Times New Roman" w:cs="Times New Roman"/>
          <w:i/>
        </w:rPr>
        <w:t>proposition</w:t>
      </w:r>
      <w:r w:rsidRPr="00C8372A">
        <w:rPr>
          <w:rFonts w:ascii="Times New Roman" w:hAnsi="Times New Roman" w:cs="Times New Roman"/>
        </w:rPr>
        <w:t xml:space="preserve"> [</w:t>
      </w:r>
      <w:proofErr w:type="spellStart"/>
      <w:r w:rsidRPr="00C8372A">
        <w:rPr>
          <w:rFonts w:ascii="Times New Roman" w:hAnsi="Times New Roman" w:cs="Times New Roman"/>
          <w:i/>
        </w:rPr>
        <w:t>Satz</w:t>
      </w:r>
      <w:proofErr w:type="spellEnd"/>
      <w:r w:rsidRPr="00C8372A">
        <w:rPr>
          <w:rFonts w:ascii="Times New Roman" w:hAnsi="Times New Roman" w:cs="Times New Roman"/>
          <w:i/>
        </w:rPr>
        <w:t xml:space="preserve"> an </w:t>
      </w:r>
      <w:proofErr w:type="spellStart"/>
      <w:r w:rsidRPr="00C8372A">
        <w:rPr>
          <w:rFonts w:ascii="Times New Roman" w:hAnsi="Times New Roman" w:cs="Times New Roman"/>
          <w:i/>
        </w:rPr>
        <w:t>sich</w:t>
      </w:r>
      <w:proofErr w:type="spellEnd"/>
      <w:r w:rsidRPr="00C8372A">
        <w:rPr>
          <w:rFonts w:ascii="Times New Roman" w:hAnsi="Times New Roman" w:cs="Times New Roman"/>
        </w:rPr>
        <w:t>] I understand any statement [</w:t>
      </w:r>
      <w:proofErr w:type="spellStart"/>
      <w:r w:rsidRPr="00C8372A">
        <w:rPr>
          <w:rFonts w:ascii="Times New Roman" w:hAnsi="Times New Roman" w:cs="Times New Roman"/>
          <w:i/>
        </w:rPr>
        <w:t>Aussage</w:t>
      </w:r>
      <w:proofErr w:type="spellEnd"/>
      <w:r w:rsidRPr="00C8372A">
        <w:rPr>
          <w:rFonts w:ascii="Times New Roman" w:hAnsi="Times New Roman" w:cs="Times New Roman"/>
        </w:rPr>
        <w:t xml:space="preserve">] that something is or is not; </w:t>
      </w:r>
      <w:r w:rsidRPr="00B20455">
        <w:rPr>
          <w:rFonts w:ascii="Times New Roman" w:hAnsi="Times New Roman" w:cs="Times New Roman"/>
          <w:i/>
        </w:rPr>
        <w:t>whether this statement is true or false; whether someone has put it in words or not; indeed whether it has been thought in one’s mind or not</w:t>
      </w:r>
      <w:r w:rsidRPr="00C8372A">
        <w:rPr>
          <w:rFonts w:ascii="Times New Roman" w:hAnsi="Times New Roman" w:cs="Times New Roman"/>
        </w:rPr>
        <w:t>. (1837 I, 77</w:t>
      </w:r>
      <w:r w:rsidR="00E35D83">
        <w:rPr>
          <w:rFonts w:ascii="Times New Roman" w:hAnsi="Times New Roman" w:cs="Times New Roman"/>
        </w:rPr>
        <w:t xml:space="preserve">. </w:t>
      </w:r>
      <w:proofErr w:type="spellStart"/>
      <w:r w:rsidR="00E35D83">
        <w:rPr>
          <w:rFonts w:ascii="Times New Roman" w:hAnsi="Times New Roman" w:cs="Times New Roman"/>
        </w:rPr>
        <w:t>Textor’s</w:t>
      </w:r>
      <w:proofErr w:type="spellEnd"/>
      <w:r w:rsidR="00C218B4" w:rsidRPr="00C8372A">
        <w:rPr>
          <w:rFonts w:ascii="Times New Roman" w:hAnsi="Times New Roman" w:cs="Times New Roman"/>
        </w:rPr>
        <w:t xml:space="preserve"> translation</w:t>
      </w:r>
      <w:r w:rsidR="00B20455">
        <w:rPr>
          <w:rFonts w:ascii="Times New Roman" w:hAnsi="Times New Roman" w:cs="Times New Roman"/>
        </w:rPr>
        <w:t xml:space="preserve"> and emphasis</w:t>
      </w:r>
      <w:r w:rsidR="00C218B4" w:rsidRPr="00C8372A">
        <w:rPr>
          <w:rFonts w:ascii="Times New Roman" w:hAnsi="Times New Roman" w:cs="Times New Roman"/>
        </w:rPr>
        <w:t>.</w:t>
      </w:r>
      <w:r w:rsidRPr="00C8372A">
        <w:rPr>
          <w:rFonts w:ascii="Times New Roman" w:hAnsi="Times New Roman" w:cs="Times New Roman"/>
        </w:rPr>
        <w:t>)</w:t>
      </w:r>
    </w:p>
    <w:p w14:paraId="684A2C13" w14:textId="77777777" w:rsidR="00B20455" w:rsidRDefault="00B20455" w:rsidP="00C8372A">
      <w:pPr>
        <w:spacing w:line="360" w:lineRule="auto"/>
        <w:jc w:val="both"/>
        <w:rPr>
          <w:rFonts w:ascii="Times New Roman" w:hAnsi="Times New Roman" w:cs="Times New Roman"/>
        </w:rPr>
      </w:pPr>
    </w:p>
    <w:p w14:paraId="0089CAB2" w14:textId="39A3F3D2" w:rsidR="00511FAF" w:rsidRPr="00C8372A" w:rsidRDefault="00D91455" w:rsidP="00C8372A">
      <w:pPr>
        <w:spacing w:line="360" w:lineRule="auto"/>
        <w:jc w:val="both"/>
        <w:rPr>
          <w:rFonts w:ascii="Times New Roman" w:hAnsi="Times New Roman" w:cs="Times New Roman"/>
        </w:rPr>
      </w:pPr>
      <w:r>
        <w:rPr>
          <w:rFonts w:ascii="Times New Roman" w:hAnsi="Times New Roman" w:cs="Times New Roman"/>
        </w:rPr>
        <w:t>That is, t</w:t>
      </w:r>
      <w:r w:rsidR="007C065A" w:rsidRPr="00C8372A">
        <w:rPr>
          <w:rFonts w:ascii="Times New Roman" w:hAnsi="Times New Roman" w:cs="Times New Roman"/>
        </w:rPr>
        <w:t xml:space="preserve">here is a </w:t>
      </w:r>
      <w:r>
        <w:rPr>
          <w:rFonts w:ascii="Times New Roman" w:hAnsi="Times New Roman" w:cs="Times New Roman"/>
        </w:rPr>
        <w:t>‘</w:t>
      </w:r>
      <w:r w:rsidR="007C065A" w:rsidRPr="00C8372A">
        <w:rPr>
          <w:rFonts w:ascii="Times New Roman" w:hAnsi="Times New Roman" w:cs="Times New Roman"/>
        </w:rPr>
        <w:t>statement</w:t>
      </w:r>
      <w:r>
        <w:rPr>
          <w:rFonts w:ascii="Times New Roman" w:hAnsi="Times New Roman" w:cs="Times New Roman"/>
        </w:rPr>
        <w:t>’</w:t>
      </w:r>
      <w:r w:rsidR="007C065A" w:rsidRPr="00C8372A">
        <w:rPr>
          <w:rFonts w:ascii="Times New Roman" w:hAnsi="Times New Roman" w:cs="Times New Roman"/>
        </w:rPr>
        <w:t>, that is, a proposition, to the effect that the stars have a certain number; independently o</w:t>
      </w:r>
      <w:r w:rsidR="00183352" w:rsidRPr="00C8372A">
        <w:rPr>
          <w:rFonts w:ascii="Times New Roman" w:hAnsi="Times New Roman" w:cs="Times New Roman"/>
        </w:rPr>
        <w:t xml:space="preserve">f whether it is or </w:t>
      </w:r>
      <w:r w:rsidR="00B20455">
        <w:rPr>
          <w:rFonts w:ascii="Times New Roman" w:hAnsi="Times New Roman" w:cs="Times New Roman"/>
        </w:rPr>
        <w:t xml:space="preserve">ever </w:t>
      </w:r>
      <w:r w:rsidR="00183352" w:rsidRPr="00C8372A">
        <w:rPr>
          <w:rFonts w:ascii="Times New Roman" w:hAnsi="Times New Roman" w:cs="Times New Roman"/>
        </w:rPr>
        <w:t>will be expressed by a sentence of a natural or formal language</w:t>
      </w:r>
      <w:r w:rsidR="00B20455">
        <w:rPr>
          <w:rFonts w:ascii="Times New Roman" w:hAnsi="Times New Roman" w:cs="Times New Roman"/>
        </w:rPr>
        <w:t>;</w:t>
      </w:r>
      <w:r w:rsidR="007C065A" w:rsidRPr="00C8372A">
        <w:rPr>
          <w:rFonts w:ascii="Times New Roman" w:hAnsi="Times New Roman" w:cs="Times New Roman"/>
        </w:rPr>
        <w:t xml:space="preserve"> </w:t>
      </w:r>
      <w:r w:rsidR="00183352" w:rsidRPr="00C8372A">
        <w:rPr>
          <w:rFonts w:ascii="Times New Roman" w:hAnsi="Times New Roman" w:cs="Times New Roman"/>
        </w:rPr>
        <w:t xml:space="preserve">whether it was or ever will be </w:t>
      </w:r>
      <w:r w:rsidR="007C065A" w:rsidRPr="00C8372A">
        <w:rPr>
          <w:rFonts w:ascii="Times New Roman" w:hAnsi="Times New Roman" w:cs="Times New Roman"/>
        </w:rPr>
        <w:t>enterta</w:t>
      </w:r>
      <w:r w:rsidR="00183352" w:rsidRPr="00C8372A">
        <w:rPr>
          <w:rFonts w:ascii="Times New Roman" w:hAnsi="Times New Roman" w:cs="Times New Roman"/>
        </w:rPr>
        <w:t>ined or its truth (falsity) be</w:t>
      </w:r>
      <w:r w:rsidR="007C065A" w:rsidRPr="00C8372A">
        <w:rPr>
          <w:rFonts w:ascii="Times New Roman" w:hAnsi="Times New Roman" w:cs="Times New Roman"/>
        </w:rPr>
        <w:t xml:space="preserve"> recognized.</w:t>
      </w:r>
      <w:r w:rsidR="00183352" w:rsidRPr="00C8372A">
        <w:rPr>
          <w:rFonts w:ascii="Times New Roman" w:hAnsi="Times New Roman" w:cs="Times New Roman"/>
        </w:rPr>
        <w:t xml:space="preserve"> </w:t>
      </w:r>
      <w:r w:rsidR="008B134E" w:rsidRPr="00C8372A">
        <w:rPr>
          <w:rFonts w:ascii="Times New Roman" w:hAnsi="Times New Roman" w:cs="Times New Roman"/>
        </w:rPr>
        <w:t xml:space="preserve">These </w:t>
      </w:r>
      <w:r>
        <w:rPr>
          <w:rFonts w:ascii="Times New Roman" w:hAnsi="Times New Roman" w:cs="Times New Roman"/>
        </w:rPr>
        <w:t>entitie</w:t>
      </w:r>
      <w:r w:rsidR="007B66F4">
        <w:rPr>
          <w:rFonts w:ascii="Times New Roman" w:hAnsi="Times New Roman" w:cs="Times New Roman"/>
        </w:rPr>
        <w:t>s, not acts like assertion or judgement</w:t>
      </w:r>
      <w:r>
        <w:rPr>
          <w:rFonts w:ascii="Times New Roman" w:hAnsi="Times New Roman" w:cs="Times New Roman"/>
        </w:rPr>
        <w:t>,</w:t>
      </w:r>
      <w:r w:rsidR="008B134E" w:rsidRPr="00C8372A">
        <w:rPr>
          <w:rFonts w:ascii="Times New Roman" w:hAnsi="Times New Roman" w:cs="Times New Roman"/>
        </w:rPr>
        <w:t xml:space="preserve"> </w:t>
      </w:r>
      <w:r w:rsidR="007B66F4">
        <w:rPr>
          <w:rFonts w:ascii="Times New Roman" w:hAnsi="Times New Roman" w:cs="Times New Roman"/>
        </w:rPr>
        <w:t xml:space="preserve">were for Bolzano </w:t>
      </w:r>
      <w:r w:rsidR="008B134E" w:rsidRPr="00C8372A">
        <w:rPr>
          <w:rFonts w:ascii="Times New Roman" w:hAnsi="Times New Roman" w:cs="Times New Roman"/>
        </w:rPr>
        <w:t xml:space="preserve">the basic </w:t>
      </w:r>
      <w:r w:rsidR="00206C32">
        <w:rPr>
          <w:rFonts w:ascii="Times New Roman" w:hAnsi="Times New Roman" w:cs="Times New Roman"/>
        </w:rPr>
        <w:t>bearers of truth-</w:t>
      </w:r>
      <w:r w:rsidR="004A374B">
        <w:rPr>
          <w:rFonts w:ascii="Times New Roman" w:hAnsi="Times New Roman" w:cs="Times New Roman"/>
        </w:rPr>
        <w:t>values</w:t>
      </w:r>
      <w:r w:rsidR="008B134E" w:rsidRPr="00C8372A">
        <w:rPr>
          <w:rFonts w:ascii="Times New Roman" w:hAnsi="Times New Roman" w:cs="Times New Roman"/>
        </w:rPr>
        <w:t xml:space="preserve">. </w:t>
      </w:r>
    </w:p>
    <w:p w14:paraId="4131B075" w14:textId="292A6522" w:rsidR="007C065A" w:rsidRPr="00C8372A" w:rsidRDefault="007B66F4" w:rsidP="00C8372A">
      <w:pPr>
        <w:spacing w:line="360" w:lineRule="auto"/>
        <w:ind w:firstLine="720"/>
        <w:jc w:val="both"/>
        <w:rPr>
          <w:rFonts w:ascii="Times New Roman" w:hAnsi="Times New Roman" w:cs="Times New Roman"/>
        </w:rPr>
      </w:pPr>
      <w:r>
        <w:rPr>
          <w:rFonts w:ascii="Times New Roman" w:hAnsi="Times New Roman" w:cs="Times New Roman"/>
        </w:rPr>
        <w:t xml:space="preserve">Bolzano </w:t>
      </w:r>
      <w:r w:rsidR="000B5161">
        <w:rPr>
          <w:rFonts w:ascii="Times New Roman" w:hAnsi="Times New Roman" w:cs="Times New Roman"/>
        </w:rPr>
        <w:t>did not only distinguish</w:t>
      </w:r>
      <w:r w:rsidR="00511FAF" w:rsidRPr="00C8372A">
        <w:rPr>
          <w:rFonts w:ascii="Times New Roman" w:hAnsi="Times New Roman" w:cs="Times New Roman"/>
        </w:rPr>
        <w:t xml:space="preserve"> between propositions and mental acts. </w:t>
      </w:r>
      <w:r w:rsidR="004A374B">
        <w:rPr>
          <w:rFonts w:ascii="Times New Roman" w:hAnsi="Times New Roman" w:cs="Times New Roman"/>
        </w:rPr>
        <w:t xml:space="preserve">He </w:t>
      </w:r>
      <w:r w:rsidR="00945E66">
        <w:rPr>
          <w:rFonts w:ascii="Times New Roman" w:hAnsi="Times New Roman" w:cs="Times New Roman"/>
        </w:rPr>
        <w:t>also took</w:t>
      </w:r>
      <w:r w:rsidR="004A374B">
        <w:rPr>
          <w:rFonts w:ascii="Times New Roman" w:hAnsi="Times New Roman" w:cs="Times New Roman"/>
        </w:rPr>
        <w:t xml:space="preserve"> the</w:t>
      </w:r>
      <w:r w:rsidR="001D6A25">
        <w:rPr>
          <w:rFonts w:ascii="Times New Roman" w:hAnsi="Times New Roman" w:cs="Times New Roman"/>
        </w:rPr>
        <w:t xml:space="preserve"> </w:t>
      </w:r>
      <w:r w:rsidR="004A374B">
        <w:rPr>
          <w:rFonts w:ascii="Times New Roman" w:hAnsi="Times New Roman" w:cs="Times New Roman"/>
        </w:rPr>
        <w:t>notion of a proposition to be a primitive notion, whose role is to</w:t>
      </w:r>
      <w:r w:rsidR="00511FAF" w:rsidRPr="00C8372A">
        <w:rPr>
          <w:rFonts w:ascii="Times New Roman" w:hAnsi="Times New Roman" w:cs="Times New Roman"/>
        </w:rPr>
        <w:t xml:space="preserve"> explain central psychologi</w:t>
      </w:r>
      <w:r w:rsidR="004A374B">
        <w:rPr>
          <w:rFonts w:ascii="Times New Roman" w:hAnsi="Times New Roman" w:cs="Times New Roman"/>
        </w:rPr>
        <w:t>cal and epistemological concepts</w:t>
      </w:r>
      <w:r w:rsidR="00511FAF" w:rsidRPr="00C8372A">
        <w:rPr>
          <w:rFonts w:ascii="Times New Roman" w:hAnsi="Times New Roman" w:cs="Times New Roman"/>
        </w:rPr>
        <w:t>.</w:t>
      </w:r>
      <w:r w:rsidR="008B134E" w:rsidRPr="00C8372A">
        <w:rPr>
          <w:rStyle w:val="Appelnotedebasdep"/>
          <w:rFonts w:ascii="Times New Roman" w:hAnsi="Times New Roman"/>
        </w:rPr>
        <w:footnoteReference w:id="2"/>
      </w:r>
      <w:r w:rsidR="008B134E" w:rsidRPr="00C8372A">
        <w:rPr>
          <w:rFonts w:ascii="Times New Roman" w:hAnsi="Times New Roman" w:cs="Times New Roman"/>
        </w:rPr>
        <w:t xml:space="preserve"> </w:t>
      </w:r>
      <w:r w:rsidR="00206C32">
        <w:rPr>
          <w:rFonts w:ascii="Times New Roman" w:hAnsi="Times New Roman" w:cs="Times New Roman"/>
        </w:rPr>
        <w:t>He</w:t>
      </w:r>
      <w:r w:rsidR="004A374B">
        <w:rPr>
          <w:rFonts w:ascii="Times New Roman" w:hAnsi="Times New Roman" w:cs="Times New Roman"/>
        </w:rPr>
        <w:t xml:space="preserve"> is a</w:t>
      </w:r>
      <w:r w:rsidR="000B1CA5">
        <w:rPr>
          <w:rFonts w:ascii="Times New Roman" w:hAnsi="Times New Roman" w:cs="Times New Roman"/>
        </w:rPr>
        <w:t>n</w:t>
      </w:r>
      <w:r w:rsidR="00945E66">
        <w:rPr>
          <w:rFonts w:ascii="Times New Roman" w:hAnsi="Times New Roman" w:cs="Times New Roman"/>
        </w:rPr>
        <w:t xml:space="preserve"> exponent of</w:t>
      </w:r>
      <w:r w:rsidR="004A374B">
        <w:rPr>
          <w:rFonts w:ascii="Times New Roman" w:hAnsi="Times New Roman" w:cs="Times New Roman"/>
        </w:rPr>
        <w:t xml:space="preserve"> the</w:t>
      </w:r>
      <w:r w:rsidR="00103952" w:rsidRPr="00C8372A">
        <w:rPr>
          <w:rFonts w:ascii="Times New Roman" w:hAnsi="Times New Roman" w:cs="Times New Roman"/>
        </w:rPr>
        <w:t xml:space="preserve"> </w:t>
      </w:r>
      <w:r w:rsidR="00103952" w:rsidRPr="00C8372A">
        <w:rPr>
          <w:rFonts w:ascii="Times New Roman" w:hAnsi="Times New Roman" w:cs="Times New Roman"/>
          <w:i/>
        </w:rPr>
        <w:t xml:space="preserve">contents first perspective: </w:t>
      </w:r>
      <w:r w:rsidR="00103952" w:rsidRPr="00C8372A">
        <w:rPr>
          <w:rFonts w:ascii="Times New Roman" w:hAnsi="Times New Roman" w:cs="Times New Roman"/>
        </w:rPr>
        <w:t>propositions come first in the order of explanation.</w:t>
      </w:r>
      <w:r w:rsidR="004A374B">
        <w:rPr>
          <w:rFonts w:ascii="Times New Roman" w:hAnsi="Times New Roman" w:cs="Times New Roman"/>
        </w:rPr>
        <w:t xml:space="preserve"> </w:t>
      </w:r>
    </w:p>
    <w:p w14:paraId="1889B3E8" w14:textId="77777777" w:rsidR="00206C32" w:rsidRDefault="004E39E5" w:rsidP="002105A1">
      <w:pPr>
        <w:spacing w:line="360" w:lineRule="auto"/>
        <w:ind w:firstLine="720"/>
        <w:jc w:val="both"/>
        <w:rPr>
          <w:rFonts w:ascii="Times New Roman" w:hAnsi="Times New Roman" w:cs="Times New Roman"/>
        </w:rPr>
      </w:pPr>
      <w:r w:rsidRPr="00C8372A">
        <w:rPr>
          <w:rFonts w:ascii="Times New Roman" w:hAnsi="Times New Roman" w:cs="Times New Roman"/>
        </w:rPr>
        <w:t xml:space="preserve">Roughly 50 years later </w:t>
      </w:r>
      <w:proofErr w:type="spellStart"/>
      <w:r w:rsidR="00103952" w:rsidRPr="00C8372A">
        <w:rPr>
          <w:rFonts w:ascii="Times New Roman" w:hAnsi="Times New Roman" w:cs="Times New Roman"/>
        </w:rPr>
        <w:t>Frege</w:t>
      </w:r>
      <w:proofErr w:type="spellEnd"/>
      <w:r w:rsidR="00103952" w:rsidRPr="00C8372A">
        <w:rPr>
          <w:rFonts w:ascii="Times New Roman" w:hAnsi="Times New Roman" w:cs="Times New Roman"/>
        </w:rPr>
        <w:t xml:space="preserve"> and Russell second Bolzano’s introduction of the distinc</w:t>
      </w:r>
      <w:r w:rsidR="004135FE" w:rsidRPr="00C8372A">
        <w:rPr>
          <w:rFonts w:ascii="Times New Roman" w:hAnsi="Times New Roman" w:cs="Times New Roman"/>
        </w:rPr>
        <w:t>tion between content and act.</w:t>
      </w:r>
      <w:r w:rsidR="00103952" w:rsidRPr="00C8372A">
        <w:rPr>
          <w:rFonts w:ascii="Times New Roman" w:hAnsi="Times New Roman" w:cs="Times New Roman"/>
        </w:rPr>
        <w:t xml:space="preserve"> </w:t>
      </w:r>
      <w:r w:rsidRPr="00C8372A">
        <w:rPr>
          <w:rFonts w:ascii="Times New Roman" w:hAnsi="Times New Roman" w:cs="Times New Roman"/>
        </w:rPr>
        <w:t xml:space="preserve">In </w:t>
      </w:r>
      <w:proofErr w:type="spellStart"/>
      <w:r w:rsidRPr="00C8372A">
        <w:rPr>
          <w:rFonts w:ascii="Times New Roman" w:hAnsi="Times New Roman" w:cs="Times New Roman"/>
        </w:rPr>
        <w:t>Frege’s</w:t>
      </w:r>
      <w:proofErr w:type="spellEnd"/>
      <w:r w:rsidRPr="00C8372A">
        <w:rPr>
          <w:rFonts w:ascii="Times New Roman" w:hAnsi="Times New Roman" w:cs="Times New Roman"/>
        </w:rPr>
        <w:t xml:space="preserve"> work</w:t>
      </w:r>
      <w:r w:rsidR="004A374B">
        <w:rPr>
          <w:rFonts w:ascii="Times New Roman" w:hAnsi="Times New Roman" w:cs="Times New Roman"/>
        </w:rPr>
        <w:t>,</w:t>
      </w:r>
      <w:r w:rsidRPr="00C8372A">
        <w:rPr>
          <w:rFonts w:ascii="Times New Roman" w:hAnsi="Times New Roman" w:cs="Times New Roman"/>
        </w:rPr>
        <w:t xml:space="preserve"> the distinction </w:t>
      </w:r>
      <w:r w:rsidR="004A374B">
        <w:rPr>
          <w:rFonts w:ascii="Times New Roman" w:hAnsi="Times New Roman" w:cs="Times New Roman"/>
        </w:rPr>
        <w:t xml:space="preserve">between content and act </w:t>
      </w:r>
      <w:r w:rsidRPr="00C8372A">
        <w:rPr>
          <w:rFonts w:ascii="Times New Roman" w:hAnsi="Times New Roman" w:cs="Times New Roman"/>
        </w:rPr>
        <w:t xml:space="preserve">is connected with his criticism of Idealism and </w:t>
      </w:r>
      <w:proofErr w:type="spellStart"/>
      <w:r w:rsidRPr="00C8372A">
        <w:rPr>
          <w:rFonts w:ascii="Times New Roman" w:hAnsi="Times New Roman" w:cs="Times New Roman"/>
        </w:rPr>
        <w:t>Psychologism</w:t>
      </w:r>
      <w:proofErr w:type="spellEnd"/>
      <w:r w:rsidRPr="00C8372A">
        <w:rPr>
          <w:rFonts w:ascii="Times New Roman" w:hAnsi="Times New Roman" w:cs="Times New Roman"/>
        </w:rPr>
        <w:t xml:space="preserve">. </w:t>
      </w:r>
      <w:proofErr w:type="spellStart"/>
      <w:r w:rsidR="004A374B">
        <w:rPr>
          <w:rFonts w:ascii="Times New Roman" w:hAnsi="Times New Roman" w:cs="Times New Roman"/>
        </w:rPr>
        <w:t>Frege</w:t>
      </w:r>
      <w:proofErr w:type="spellEnd"/>
      <w:r w:rsidR="004A374B" w:rsidRPr="00C8372A">
        <w:rPr>
          <w:rFonts w:ascii="Times New Roman" w:hAnsi="Times New Roman" w:cs="Times New Roman"/>
        </w:rPr>
        <w:t xml:space="preserve"> label</w:t>
      </w:r>
      <w:r w:rsidR="007B66F4">
        <w:rPr>
          <w:rFonts w:ascii="Times New Roman" w:hAnsi="Times New Roman" w:cs="Times New Roman"/>
        </w:rPr>
        <w:t>ed</w:t>
      </w:r>
      <w:r w:rsidR="004A374B">
        <w:rPr>
          <w:rFonts w:ascii="Times New Roman" w:hAnsi="Times New Roman" w:cs="Times New Roman"/>
        </w:rPr>
        <w:t xml:space="preserve"> </w:t>
      </w:r>
      <w:r w:rsidR="004A374B" w:rsidRPr="00C8372A">
        <w:rPr>
          <w:rFonts w:ascii="Times New Roman" w:hAnsi="Times New Roman" w:cs="Times New Roman"/>
        </w:rPr>
        <w:t>his brand of propositions ‘thoughts’</w:t>
      </w:r>
      <w:r w:rsidR="004A374B">
        <w:rPr>
          <w:rFonts w:ascii="Times New Roman" w:hAnsi="Times New Roman" w:cs="Times New Roman"/>
        </w:rPr>
        <w:t xml:space="preserve">. For </w:t>
      </w:r>
      <w:proofErr w:type="spellStart"/>
      <w:r w:rsidR="004A374B">
        <w:rPr>
          <w:rFonts w:ascii="Times New Roman" w:hAnsi="Times New Roman" w:cs="Times New Roman"/>
        </w:rPr>
        <w:t>Frege</w:t>
      </w:r>
      <w:proofErr w:type="spellEnd"/>
      <w:r w:rsidR="004A374B">
        <w:rPr>
          <w:rFonts w:ascii="Times New Roman" w:hAnsi="Times New Roman" w:cs="Times New Roman"/>
        </w:rPr>
        <w:t>, a</w:t>
      </w:r>
      <w:r w:rsidRPr="00C8372A">
        <w:rPr>
          <w:rFonts w:ascii="Times New Roman" w:hAnsi="Times New Roman" w:cs="Times New Roman"/>
        </w:rPr>
        <w:t xml:space="preserve">ny attempt </w:t>
      </w:r>
      <w:r w:rsidR="004E56AE" w:rsidRPr="00C8372A">
        <w:rPr>
          <w:rFonts w:ascii="Times New Roman" w:hAnsi="Times New Roman" w:cs="Times New Roman"/>
        </w:rPr>
        <w:t>to argue that there are no</w:t>
      </w:r>
      <w:r w:rsidR="00B20455">
        <w:rPr>
          <w:rFonts w:ascii="Times New Roman" w:hAnsi="Times New Roman" w:cs="Times New Roman"/>
        </w:rPr>
        <w:t xml:space="preserve"> thoughts</w:t>
      </w:r>
      <w:r w:rsidR="004A374B">
        <w:rPr>
          <w:rFonts w:ascii="Times New Roman" w:hAnsi="Times New Roman" w:cs="Times New Roman"/>
        </w:rPr>
        <w:t>, but only acts,</w:t>
      </w:r>
      <w:r w:rsidRPr="00C8372A">
        <w:rPr>
          <w:rFonts w:ascii="Times New Roman" w:hAnsi="Times New Roman" w:cs="Times New Roman"/>
        </w:rPr>
        <w:t xml:space="preserve"> </w:t>
      </w:r>
      <w:r w:rsidR="004E56AE" w:rsidRPr="00C8372A">
        <w:rPr>
          <w:rFonts w:ascii="Times New Roman" w:hAnsi="Times New Roman" w:cs="Times New Roman"/>
        </w:rPr>
        <w:t>undermines itself.</w:t>
      </w:r>
      <w:r w:rsidR="004135FE" w:rsidRPr="00C8372A">
        <w:rPr>
          <w:rStyle w:val="Appelnotedebasdep"/>
          <w:rFonts w:ascii="Times New Roman" w:hAnsi="Times New Roman"/>
        </w:rPr>
        <w:footnoteReference w:id="3"/>
      </w:r>
      <w:r w:rsidR="004E56AE" w:rsidRPr="00C8372A">
        <w:rPr>
          <w:rFonts w:ascii="Times New Roman" w:hAnsi="Times New Roman" w:cs="Times New Roman"/>
        </w:rPr>
        <w:t xml:space="preserve"> For assume that there are only mental </w:t>
      </w:r>
      <w:r w:rsidR="004A374B">
        <w:rPr>
          <w:rFonts w:ascii="Times New Roman" w:hAnsi="Times New Roman" w:cs="Times New Roman"/>
        </w:rPr>
        <w:t>acts</w:t>
      </w:r>
      <w:r w:rsidR="004E56AE" w:rsidRPr="00C8372A">
        <w:rPr>
          <w:rFonts w:ascii="Times New Roman" w:hAnsi="Times New Roman" w:cs="Times New Roman"/>
        </w:rPr>
        <w:t xml:space="preserve"> that have no </w:t>
      </w:r>
      <w:r w:rsidR="00206C32">
        <w:rPr>
          <w:rFonts w:ascii="Times New Roman" w:hAnsi="Times New Roman" w:cs="Times New Roman"/>
        </w:rPr>
        <w:t xml:space="preserve">propositional </w:t>
      </w:r>
      <w:r w:rsidR="004E56AE" w:rsidRPr="00C8372A">
        <w:rPr>
          <w:rFonts w:ascii="Times New Roman" w:hAnsi="Times New Roman" w:cs="Times New Roman"/>
        </w:rPr>
        <w:t xml:space="preserve">contents. </w:t>
      </w:r>
      <w:r w:rsidR="004A374B">
        <w:rPr>
          <w:rFonts w:ascii="Times New Roman" w:hAnsi="Times New Roman" w:cs="Times New Roman"/>
        </w:rPr>
        <w:t>Acts</w:t>
      </w:r>
      <w:r w:rsidR="004E56AE" w:rsidRPr="00C8372A">
        <w:rPr>
          <w:rFonts w:ascii="Times New Roman" w:hAnsi="Times New Roman" w:cs="Times New Roman"/>
        </w:rPr>
        <w:t xml:space="preserve"> are neither true n</w:t>
      </w:r>
      <w:r w:rsidR="00B20455">
        <w:rPr>
          <w:rFonts w:ascii="Times New Roman" w:hAnsi="Times New Roman" w:cs="Times New Roman"/>
        </w:rPr>
        <w:t>or false. If your</w:t>
      </w:r>
      <w:r w:rsidR="004E56AE" w:rsidRPr="00C8372A">
        <w:rPr>
          <w:rFonts w:ascii="Times New Roman" w:hAnsi="Times New Roman" w:cs="Times New Roman"/>
        </w:rPr>
        <w:t xml:space="preserve"> assumption is </w:t>
      </w:r>
      <w:r w:rsidR="004A374B">
        <w:rPr>
          <w:rFonts w:ascii="Times New Roman" w:hAnsi="Times New Roman" w:cs="Times New Roman"/>
        </w:rPr>
        <w:t>an act,</w:t>
      </w:r>
      <w:r w:rsidR="004E56AE" w:rsidRPr="00C8372A">
        <w:rPr>
          <w:rFonts w:ascii="Times New Roman" w:hAnsi="Times New Roman" w:cs="Times New Roman"/>
        </w:rPr>
        <w:t xml:space="preserve"> it is </w:t>
      </w:r>
      <w:r w:rsidR="00B20455">
        <w:rPr>
          <w:rFonts w:ascii="Times New Roman" w:hAnsi="Times New Roman" w:cs="Times New Roman"/>
        </w:rPr>
        <w:t xml:space="preserve">therefore </w:t>
      </w:r>
      <w:r w:rsidR="004E56AE" w:rsidRPr="00C8372A">
        <w:rPr>
          <w:rFonts w:ascii="Times New Roman" w:hAnsi="Times New Roman" w:cs="Times New Roman"/>
        </w:rPr>
        <w:t>neither true</w:t>
      </w:r>
      <w:r w:rsidR="004135FE" w:rsidRPr="00C8372A">
        <w:rPr>
          <w:rFonts w:ascii="Times New Roman" w:hAnsi="Times New Roman" w:cs="Times New Roman"/>
        </w:rPr>
        <w:t xml:space="preserve"> nor fal</w:t>
      </w:r>
      <w:r w:rsidR="00206C32">
        <w:rPr>
          <w:rFonts w:ascii="Times New Roman" w:hAnsi="Times New Roman" w:cs="Times New Roman"/>
        </w:rPr>
        <w:t xml:space="preserve">se. Hence, if your assumption were true, there would be </w:t>
      </w:r>
      <w:r w:rsidR="004135FE" w:rsidRPr="00C8372A">
        <w:rPr>
          <w:rFonts w:ascii="Times New Roman" w:hAnsi="Times New Roman" w:cs="Times New Roman"/>
        </w:rPr>
        <w:t>nothing which is true or false. Consequently your initial assumption</w:t>
      </w:r>
      <w:r w:rsidR="000F396B">
        <w:rPr>
          <w:rFonts w:ascii="Times New Roman" w:hAnsi="Times New Roman" w:cs="Times New Roman"/>
        </w:rPr>
        <w:t xml:space="preserve"> is also neither true nor false, and thus</w:t>
      </w:r>
      <w:r w:rsidR="00206C32">
        <w:rPr>
          <w:rFonts w:ascii="Times New Roman" w:hAnsi="Times New Roman" w:cs="Times New Roman"/>
        </w:rPr>
        <w:t xml:space="preserve"> the view proposed is neither true nor false</w:t>
      </w:r>
      <w:r w:rsidR="00B20455">
        <w:rPr>
          <w:rFonts w:ascii="Times New Roman" w:hAnsi="Times New Roman" w:cs="Times New Roman"/>
        </w:rPr>
        <w:t xml:space="preserve">. </w:t>
      </w:r>
    </w:p>
    <w:p w14:paraId="2A4B4F46" w14:textId="02C85D6A" w:rsidR="002105A1" w:rsidRDefault="00206C32" w:rsidP="002105A1">
      <w:pPr>
        <w:spacing w:line="360" w:lineRule="auto"/>
        <w:ind w:firstLine="720"/>
        <w:jc w:val="both"/>
        <w:rPr>
          <w:rFonts w:ascii="Times New Roman" w:hAnsi="Times New Roman" w:cs="Times New Roman"/>
        </w:rPr>
      </w:pPr>
      <w:proofErr w:type="spellStart"/>
      <w:r>
        <w:rPr>
          <w:rFonts w:ascii="Times New Roman" w:hAnsi="Times New Roman" w:cs="Times New Roman"/>
        </w:rPr>
        <w:t>Frege</w:t>
      </w:r>
      <w:proofErr w:type="spellEnd"/>
      <w:r>
        <w:rPr>
          <w:rFonts w:ascii="Times New Roman" w:hAnsi="Times New Roman" w:cs="Times New Roman"/>
        </w:rPr>
        <w:t xml:space="preserve"> concluded</w:t>
      </w:r>
      <w:r w:rsidR="001D6A25">
        <w:rPr>
          <w:rFonts w:ascii="Times New Roman" w:hAnsi="Times New Roman" w:cs="Times New Roman"/>
        </w:rPr>
        <w:t xml:space="preserve"> that</w:t>
      </w:r>
      <w:r w:rsidR="00B20455">
        <w:rPr>
          <w:rFonts w:ascii="Times New Roman" w:hAnsi="Times New Roman" w:cs="Times New Roman"/>
        </w:rPr>
        <w:t xml:space="preserve"> </w:t>
      </w:r>
      <w:r w:rsidR="000F396B">
        <w:rPr>
          <w:rFonts w:ascii="Times New Roman" w:hAnsi="Times New Roman" w:cs="Times New Roman"/>
        </w:rPr>
        <w:t>if</w:t>
      </w:r>
      <w:r w:rsidR="00A24FA9" w:rsidRPr="00C8372A">
        <w:rPr>
          <w:rFonts w:ascii="Times New Roman" w:hAnsi="Times New Roman" w:cs="Times New Roman"/>
        </w:rPr>
        <w:t xml:space="preserve"> we want to see ourselves as </w:t>
      </w:r>
      <w:r w:rsidR="00B20455">
        <w:rPr>
          <w:rFonts w:ascii="Times New Roman" w:hAnsi="Times New Roman" w:cs="Times New Roman"/>
        </w:rPr>
        <w:t>engaged in reasoning</w:t>
      </w:r>
      <w:r>
        <w:rPr>
          <w:rFonts w:ascii="Times New Roman" w:hAnsi="Times New Roman" w:cs="Times New Roman"/>
        </w:rPr>
        <w:t xml:space="preserve"> and debate</w:t>
      </w:r>
      <w:r w:rsidR="00B20455">
        <w:rPr>
          <w:rFonts w:ascii="Times New Roman" w:hAnsi="Times New Roman" w:cs="Times New Roman"/>
        </w:rPr>
        <w:t>, we mu</w:t>
      </w:r>
      <w:r w:rsidR="00A24FA9" w:rsidRPr="00C8372A">
        <w:rPr>
          <w:rFonts w:ascii="Times New Roman" w:hAnsi="Times New Roman" w:cs="Times New Roman"/>
        </w:rPr>
        <w:t>st acknowledge a realm of thoughts that is independent of our thinking.</w:t>
      </w:r>
      <w:r w:rsidR="00070C63">
        <w:rPr>
          <w:rFonts w:ascii="Times New Roman" w:hAnsi="Times New Roman" w:cs="Times New Roman"/>
        </w:rPr>
        <w:t xml:space="preserve"> </w:t>
      </w:r>
      <w:r>
        <w:rPr>
          <w:rFonts w:ascii="Times New Roman" w:hAnsi="Times New Roman" w:cs="Times New Roman"/>
        </w:rPr>
        <w:t xml:space="preserve">These </w:t>
      </w:r>
      <w:r w:rsidR="008320D7">
        <w:rPr>
          <w:rFonts w:ascii="Times New Roman" w:hAnsi="Times New Roman" w:cs="Times New Roman"/>
        </w:rPr>
        <w:t>t</w:t>
      </w:r>
      <w:r w:rsidR="000F396B">
        <w:rPr>
          <w:rFonts w:ascii="Times New Roman" w:hAnsi="Times New Roman" w:cs="Times New Roman"/>
        </w:rPr>
        <w:t>houghts</w:t>
      </w:r>
      <w:r w:rsidR="008320D7">
        <w:rPr>
          <w:rFonts w:ascii="Times New Roman" w:hAnsi="Times New Roman" w:cs="Times New Roman"/>
        </w:rPr>
        <w:t xml:space="preserve"> </w:t>
      </w:r>
      <w:r>
        <w:rPr>
          <w:rFonts w:ascii="Times New Roman" w:hAnsi="Times New Roman" w:cs="Times New Roman"/>
        </w:rPr>
        <w:t xml:space="preserve">are the things for which the question of truth arises. </w:t>
      </w:r>
    </w:p>
    <w:p w14:paraId="262CFC69" w14:textId="039D2665" w:rsidR="00850B6A" w:rsidRPr="00C8372A" w:rsidRDefault="00206C32" w:rsidP="002105A1">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What do we know about thoughts? </w:t>
      </w:r>
      <w:r w:rsidR="0049326D" w:rsidRPr="00C8372A">
        <w:rPr>
          <w:rFonts w:ascii="Times New Roman" w:hAnsi="Times New Roman" w:cs="Times New Roman"/>
        </w:rPr>
        <w:t xml:space="preserve">According to </w:t>
      </w:r>
      <w:proofErr w:type="spellStart"/>
      <w:r w:rsidR="0049326D" w:rsidRPr="00C8372A">
        <w:rPr>
          <w:rFonts w:ascii="Times New Roman" w:hAnsi="Times New Roman" w:cs="Times New Roman"/>
        </w:rPr>
        <w:t>Frege</w:t>
      </w:r>
      <w:proofErr w:type="spellEnd"/>
      <w:r w:rsidR="0049326D" w:rsidRPr="00C8372A">
        <w:rPr>
          <w:rFonts w:ascii="Times New Roman" w:hAnsi="Times New Roman" w:cs="Times New Roman"/>
        </w:rPr>
        <w:t xml:space="preserve">, the thought that Hesperus twinkles is different from the thought that Phosphorus twinkles. One can believe (doubt, desire, etc.) the first without believing (doubting, desiring, etc.) the second. </w:t>
      </w:r>
      <w:r w:rsidR="0018454C" w:rsidRPr="00C8372A">
        <w:rPr>
          <w:rFonts w:ascii="Times New Roman" w:hAnsi="Times New Roman" w:cs="Times New Roman"/>
        </w:rPr>
        <w:t>Since both thoughts ascribe the same property to the same object, thoughts cannot be identified with complexes out of obje</w:t>
      </w:r>
      <w:r w:rsidR="000B1CA5">
        <w:rPr>
          <w:rFonts w:ascii="Times New Roman" w:hAnsi="Times New Roman" w:cs="Times New Roman"/>
        </w:rPr>
        <w:t xml:space="preserve">cts and properties. </w:t>
      </w:r>
      <w:proofErr w:type="spellStart"/>
      <w:r w:rsidR="000B1CA5">
        <w:rPr>
          <w:rFonts w:ascii="Times New Roman" w:hAnsi="Times New Roman" w:cs="Times New Roman"/>
        </w:rPr>
        <w:t>Frege</w:t>
      </w:r>
      <w:proofErr w:type="spellEnd"/>
      <w:r w:rsidR="000B1CA5">
        <w:rPr>
          <w:rFonts w:ascii="Times New Roman" w:hAnsi="Times New Roman" w:cs="Times New Roman"/>
        </w:rPr>
        <w:t xml:space="preserve"> modeled</w:t>
      </w:r>
      <w:r w:rsidR="0018454C" w:rsidRPr="00C8372A">
        <w:rPr>
          <w:rFonts w:ascii="Times New Roman" w:hAnsi="Times New Roman" w:cs="Times New Roman"/>
        </w:rPr>
        <w:t xml:space="preserve"> </w:t>
      </w:r>
      <w:r w:rsidR="0049326D" w:rsidRPr="00C8372A">
        <w:rPr>
          <w:rFonts w:ascii="Times New Roman" w:hAnsi="Times New Roman" w:cs="Times New Roman"/>
        </w:rPr>
        <w:t>thought</w:t>
      </w:r>
      <w:r w:rsidR="00132DD7" w:rsidRPr="00C8372A">
        <w:rPr>
          <w:rFonts w:ascii="Times New Roman" w:hAnsi="Times New Roman" w:cs="Times New Roman"/>
        </w:rPr>
        <w:t>s</w:t>
      </w:r>
      <w:r w:rsidR="0049326D" w:rsidRPr="00C8372A">
        <w:rPr>
          <w:rFonts w:ascii="Times New Roman" w:hAnsi="Times New Roman" w:cs="Times New Roman"/>
        </w:rPr>
        <w:t xml:space="preserve"> </w:t>
      </w:r>
      <w:r w:rsidR="00B20455">
        <w:rPr>
          <w:rFonts w:ascii="Times New Roman" w:hAnsi="Times New Roman" w:cs="Times New Roman"/>
        </w:rPr>
        <w:t xml:space="preserve">therefore </w:t>
      </w:r>
      <w:r w:rsidR="00132DD7" w:rsidRPr="00C8372A">
        <w:rPr>
          <w:rFonts w:ascii="Times New Roman" w:hAnsi="Times New Roman" w:cs="Times New Roman"/>
        </w:rPr>
        <w:t xml:space="preserve">as </w:t>
      </w:r>
      <w:r w:rsidR="0049326D" w:rsidRPr="00C8372A">
        <w:rPr>
          <w:rFonts w:ascii="Times New Roman" w:hAnsi="Times New Roman" w:cs="Times New Roman"/>
        </w:rPr>
        <w:t xml:space="preserve">truth-evaluable </w:t>
      </w:r>
      <w:r w:rsidR="00FD4F8B" w:rsidRPr="00C8372A">
        <w:rPr>
          <w:rFonts w:ascii="Times New Roman" w:hAnsi="Times New Roman" w:cs="Times New Roman"/>
        </w:rPr>
        <w:t>comb</w:t>
      </w:r>
      <w:r w:rsidR="0049326D" w:rsidRPr="00C8372A">
        <w:rPr>
          <w:rFonts w:ascii="Times New Roman" w:hAnsi="Times New Roman" w:cs="Times New Roman"/>
        </w:rPr>
        <w:t>ination</w:t>
      </w:r>
      <w:r w:rsidR="00B20455">
        <w:rPr>
          <w:rFonts w:ascii="Times New Roman" w:hAnsi="Times New Roman" w:cs="Times New Roman"/>
        </w:rPr>
        <w:t>s</w:t>
      </w:r>
      <w:r w:rsidR="0049326D" w:rsidRPr="00C8372A">
        <w:rPr>
          <w:rFonts w:ascii="Times New Roman" w:hAnsi="Times New Roman" w:cs="Times New Roman"/>
        </w:rPr>
        <w:t xml:space="preserve"> of</w:t>
      </w:r>
      <w:r w:rsidR="00A24FA9" w:rsidRPr="00C8372A">
        <w:rPr>
          <w:rFonts w:ascii="Times New Roman" w:hAnsi="Times New Roman" w:cs="Times New Roman"/>
        </w:rPr>
        <w:t xml:space="preserve"> modes of presentations</w:t>
      </w:r>
      <w:r w:rsidR="00132DD7" w:rsidRPr="00C8372A">
        <w:rPr>
          <w:rFonts w:ascii="Times New Roman" w:hAnsi="Times New Roman" w:cs="Times New Roman"/>
        </w:rPr>
        <w:t>, that is, ways in which an object is given. Just as a way of dancing exists independently of</w:t>
      </w:r>
      <w:r w:rsidR="00887B7A" w:rsidRPr="00C8372A">
        <w:rPr>
          <w:rFonts w:ascii="Times New Roman" w:hAnsi="Times New Roman" w:cs="Times New Roman"/>
        </w:rPr>
        <w:t xml:space="preserve"> dancer’s dancing in that way, </w:t>
      </w:r>
      <w:r w:rsidR="00132DD7" w:rsidRPr="00C8372A">
        <w:rPr>
          <w:rFonts w:ascii="Times New Roman" w:hAnsi="Times New Roman" w:cs="Times New Roman"/>
        </w:rPr>
        <w:t xml:space="preserve">a way of thinking exists independently of someone thinking in that way. </w:t>
      </w:r>
    </w:p>
    <w:p w14:paraId="26DC02AA" w14:textId="03E8BF35" w:rsidR="003C3EDD" w:rsidRPr="00C8372A" w:rsidRDefault="00206C32" w:rsidP="00C8372A">
      <w:pPr>
        <w:spacing w:line="360" w:lineRule="auto"/>
        <w:ind w:firstLine="720"/>
        <w:jc w:val="both"/>
        <w:rPr>
          <w:rFonts w:ascii="Times New Roman" w:hAnsi="Times New Roman" w:cs="Times New Roman"/>
        </w:rPr>
      </w:pPr>
      <w:r>
        <w:rPr>
          <w:rFonts w:ascii="Times New Roman" w:hAnsi="Times New Roman" w:cs="Times New Roman"/>
        </w:rPr>
        <w:t xml:space="preserve">The same thought can be grasped by different thinkers. </w:t>
      </w:r>
      <w:proofErr w:type="spellStart"/>
      <w:r w:rsidR="000B1CA5">
        <w:rPr>
          <w:rFonts w:ascii="Times New Roman" w:hAnsi="Times New Roman" w:cs="Times New Roman"/>
        </w:rPr>
        <w:t>Frege</w:t>
      </w:r>
      <w:proofErr w:type="spellEnd"/>
      <w:r w:rsidR="000B1CA5">
        <w:rPr>
          <w:rFonts w:ascii="Times New Roman" w:hAnsi="Times New Roman" w:cs="Times New Roman"/>
        </w:rPr>
        <w:t xml:space="preserve"> explained</w:t>
      </w:r>
      <w:r w:rsidR="003C3EDD" w:rsidRPr="00C8372A">
        <w:rPr>
          <w:rFonts w:ascii="Times New Roman" w:hAnsi="Times New Roman" w:cs="Times New Roman"/>
        </w:rPr>
        <w:t xml:space="preserve"> agreement/disagreement in terms of the agreeing/disagreeing parties being related to the same thought</w:t>
      </w:r>
      <w:r>
        <w:rPr>
          <w:rFonts w:ascii="Times New Roman" w:hAnsi="Times New Roman" w:cs="Times New Roman"/>
        </w:rPr>
        <w:t>: the truth of the same thought may be endorsed by one thinker, while denied by another</w:t>
      </w:r>
      <w:r w:rsidRPr="00C8372A">
        <w:rPr>
          <w:rFonts w:ascii="Times New Roman" w:hAnsi="Times New Roman" w:cs="Times New Roman"/>
        </w:rPr>
        <w:t>.</w:t>
      </w:r>
      <w:r w:rsidRPr="00C8372A">
        <w:rPr>
          <w:rStyle w:val="Appelnotedebasdep"/>
          <w:rFonts w:ascii="Times New Roman" w:hAnsi="Times New Roman"/>
        </w:rPr>
        <w:footnoteReference w:id="4"/>
      </w:r>
      <w:r w:rsidRPr="00C8372A">
        <w:rPr>
          <w:rFonts w:ascii="Times New Roman" w:hAnsi="Times New Roman" w:cs="Times New Roman"/>
        </w:rPr>
        <w:t xml:space="preserve"> </w:t>
      </w:r>
      <w:r>
        <w:rPr>
          <w:rFonts w:ascii="Times New Roman" w:hAnsi="Times New Roman" w:cs="Times New Roman"/>
        </w:rPr>
        <w:t xml:space="preserve"> He coined</w:t>
      </w:r>
      <w:r w:rsidR="003C3EDD" w:rsidRPr="00C8372A">
        <w:rPr>
          <w:rFonts w:ascii="Times New Roman" w:hAnsi="Times New Roman" w:cs="Times New Roman"/>
        </w:rPr>
        <w:t xml:space="preserve"> the term ‘grasping’ for the most basic of mental relation</w:t>
      </w:r>
      <w:r w:rsidR="001F5BAF">
        <w:rPr>
          <w:rFonts w:ascii="Times New Roman" w:hAnsi="Times New Roman" w:cs="Times New Roman"/>
        </w:rPr>
        <w:t>s</w:t>
      </w:r>
      <w:r w:rsidR="003C3EDD" w:rsidRPr="00C8372A">
        <w:rPr>
          <w:rFonts w:ascii="Times New Roman" w:hAnsi="Times New Roman" w:cs="Times New Roman"/>
        </w:rPr>
        <w:t xml:space="preserve"> </w:t>
      </w:r>
      <w:r w:rsidR="001F5BAF">
        <w:rPr>
          <w:rFonts w:ascii="Times New Roman" w:hAnsi="Times New Roman" w:cs="Times New Roman"/>
        </w:rPr>
        <w:t xml:space="preserve">relating agents </w:t>
      </w:r>
      <w:r w:rsidR="003C3EDD" w:rsidRPr="00C8372A">
        <w:rPr>
          <w:rFonts w:ascii="Times New Roman" w:hAnsi="Times New Roman" w:cs="Times New Roman"/>
        </w:rPr>
        <w:t>to thoughts. The term is suggesti</w:t>
      </w:r>
      <w:r w:rsidR="00B20455">
        <w:rPr>
          <w:rFonts w:ascii="Times New Roman" w:hAnsi="Times New Roman" w:cs="Times New Roman"/>
        </w:rPr>
        <w:t>ve, but it seems only to label the problem how</w:t>
      </w:r>
      <w:r w:rsidR="003C3EDD" w:rsidRPr="00C8372A">
        <w:rPr>
          <w:rFonts w:ascii="Times New Roman" w:hAnsi="Times New Roman" w:cs="Times New Roman"/>
        </w:rPr>
        <w:t xml:space="preserve"> thinkers can interact with abstract objects. Here is a telling quote:</w:t>
      </w:r>
    </w:p>
    <w:p w14:paraId="615F0846" w14:textId="77777777" w:rsidR="003C3EDD" w:rsidRPr="00C8372A" w:rsidRDefault="003C3EDD" w:rsidP="00C8372A">
      <w:pPr>
        <w:spacing w:line="360" w:lineRule="auto"/>
        <w:jc w:val="both"/>
        <w:rPr>
          <w:rFonts w:ascii="Times New Roman" w:hAnsi="Times New Roman" w:cs="Times New Roman"/>
        </w:rPr>
      </w:pPr>
    </w:p>
    <w:p w14:paraId="15CD6170" w14:textId="4E6C72E3" w:rsidR="003C3EDD" w:rsidRPr="00C8372A" w:rsidRDefault="003C3EDD"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But still the grasping of the law is a mental process! Yes, indeed but it is </w:t>
      </w:r>
      <w:r w:rsidR="007506DB">
        <w:rPr>
          <w:rFonts w:ascii="Times New Roman" w:hAnsi="Times New Roman" w:cs="Times New Roman"/>
        </w:rPr>
        <w:t xml:space="preserve">a </w:t>
      </w:r>
      <w:r w:rsidRPr="00C8372A">
        <w:rPr>
          <w:rFonts w:ascii="Times New Roman" w:hAnsi="Times New Roman" w:cs="Times New Roman"/>
        </w:rPr>
        <w:t>process that lies at the border of the mental and therefore cannot be completely understood from a purely psychological point of view. For in grasping the law one needs to take into consideration something that is not in a proper sense mental, namely the thought; and perhaps this process is the most mysterious of all. (</w:t>
      </w:r>
      <w:proofErr w:type="spellStart"/>
      <w:r w:rsidRPr="00C8372A">
        <w:rPr>
          <w:rFonts w:ascii="Times New Roman" w:hAnsi="Times New Roman" w:cs="Times New Roman"/>
        </w:rPr>
        <w:t>Frege</w:t>
      </w:r>
      <w:proofErr w:type="spellEnd"/>
      <w:r w:rsidRPr="00C8372A">
        <w:rPr>
          <w:rFonts w:ascii="Times New Roman" w:hAnsi="Times New Roman" w:cs="Times New Roman"/>
        </w:rPr>
        <w:t xml:space="preserve"> 1897, 157 [145])</w:t>
      </w:r>
    </w:p>
    <w:p w14:paraId="031FD0C5" w14:textId="77777777" w:rsidR="003C3EDD" w:rsidRPr="00C8372A" w:rsidRDefault="003C3EDD" w:rsidP="00C8372A">
      <w:pPr>
        <w:spacing w:line="360" w:lineRule="auto"/>
        <w:jc w:val="both"/>
        <w:rPr>
          <w:rFonts w:ascii="Times New Roman" w:hAnsi="Times New Roman" w:cs="Times New Roman"/>
        </w:rPr>
      </w:pPr>
    </w:p>
    <w:p w14:paraId="7698C930" w14:textId="4D604F90" w:rsidR="0043125E" w:rsidRPr="00C8372A" w:rsidRDefault="000B1CA5" w:rsidP="00C8372A">
      <w:pPr>
        <w:spacing w:line="360" w:lineRule="auto"/>
        <w:jc w:val="both"/>
        <w:rPr>
          <w:rFonts w:ascii="Times New Roman" w:hAnsi="Times New Roman" w:cs="Times New Roman"/>
        </w:rPr>
      </w:pPr>
      <w:proofErr w:type="spellStart"/>
      <w:r>
        <w:rPr>
          <w:rFonts w:ascii="Times New Roman" w:hAnsi="Times New Roman" w:cs="Times New Roman"/>
        </w:rPr>
        <w:t>Frege</w:t>
      </w:r>
      <w:proofErr w:type="spellEnd"/>
      <w:r>
        <w:rPr>
          <w:rFonts w:ascii="Times New Roman" w:hAnsi="Times New Roman" w:cs="Times New Roman"/>
        </w:rPr>
        <w:t xml:space="preserve"> was</w:t>
      </w:r>
      <w:r w:rsidR="003C3EDD" w:rsidRPr="00C8372A">
        <w:rPr>
          <w:rFonts w:ascii="Times New Roman" w:hAnsi="Times New Roman" w:cs="Times New Roman"/>
        </w:rPr>
        <w:t xml:space="preserve"> happy to tolerate such a mysterious process. </w:t>
      </w:r>
      <w:r w:rsidR="00B20455">
        <w:rPr>
          <w:rFonts w:ascii="Times New Roman" w:hAnsi="Times New Roman" w:cs="Times New Roman"/>
        </w:rPr>
        <w:t xml:space="preserve">But even </w:t>
      </w:r>
      <w:r w:rsidR="002105A1">
        <w:rPr>
          <w:rFonts w:ascii="Times New Roman" w:hAnsi="Times New Roman" w:cs="Times New Roman"/>
        </w:rPr>
        <w:t xml:space="preserve">if </w:t>
      </w:r>
      <w:r>
        <w:rPr>
          <w:rFonts w:ascii="Times New Roman" w:hAnsi="Times New Roman" w:cs="Times New Roman"/>
        </w:rPr>
        <w:t xml:space="preserve">we accept that </w:t>
      </w:r>
      <w:r w:rsidR="002105A1">
        <w:rPr>
          <w:rFonts w:ascii="Times New Roman" w:hAnsi="Times New Roman" w:cs="Times New Roman"/>
        </w:rPr>
        <w:t>grasping is</w:t>
      </w:r>
      <w:r w:rsidR="003C3EDD" w:rsidRPr="00C8372A">
        <w:rPr>
          <w:rFonts w:ascii="Times New Roman" w:hAnsi="Times New Roman" w:cs="Times New Roman"/>
        </w:rPr>
        <w:t xml:space="preserve"> a primitive relation, other problems are pressing. For </w:t>
      </w:r>
      <w:r w:rsidR="00373F85">
        <w:rPr>
          <w:rFonts w:ascii="Times New Roman" w:hAnsi="Times New Roman" w:cs="Times New Roman"/>
        </w:rPr>
        <w:t xml:space="preserve">while </w:t>
      </w:r>
      <w:r w:rsidR="003C3EDD" w:rsidRPr="00C8372A">
        <w:rPr>
          <w:rFonts w:ascii="Times New Roman" w:hAnsi="Times New Roman" w:cs="Times New Roman"/>
        </w:rPr>
        <w:t>w</w:t>
      </w:r>
      <w:r w:rsidR="0043125E" w:rsidRPr="00C8372A">
        <w:rPr>
          <w:rFonts w:ascii="Times New Roman" w:hAnsi="Times New Roman" w:cs="Times New Roman"/>
        </w:rPr>
        <w:t xml:space="preserve">ays of thinking of an object may </w:t>
      </w:r>
      <w:r w:rsidR="00373F85">
        <w:rPr>
          <w:rFonts w:ascii="Times New Roman" w:hAnsi="Times New Roman" w:cs="Times New Roman"/>
        </w:rPr>
        <w:t xml:space="preserve">be </w:t>
      </w:r>
      <w:r w:rsidR="0043125E" w:rsidRPr="00C8372A">
        <w:rPr>
          <w:rFonts w:ascii="Times New Roman" w:hAnsi="Times New Roman" w:cs="Times New Roman"/>
        </w:rPr>
        <w:t xml:space="preserve">mind-independent and </w:t>
      </w:r>
      <w:r w:rsidR="007506DB">
        <w:rPr>
          <w:rFonts w:ascii="Times New Roman" w:hAnsi="Times New Roman" w:cs="Times New Roman"/>
        </w:rPr>
        <w:t xml:space="preserve">therefore </w:t>
      </w:r>
      <w:r w:rsidR="00373F85">
        <w:rPr>
          <w:rFonts w:ascii="Times New Roman" w:hAnsi="Times New Roman" w:cs="Times New Roman"/>
        </w:rPr>
        <w:t>shareable,</w:t>
      </w:r>
      <w:r w:rsidR="0043125E" w:rsidRPr="00C8372A">
        <w:rPr>
          <w:rFonts w:ascii="Times New Roman" w:hAnsi="Times New Roman" w:cs="Times New Roman"/>
        </w:rPr>
        <w:t xml:space="preserve"> it is an empirical fact that in many cases people will not think in the same way of the same object. For example, a typographical proper name such as </w:t>
      </w:r>
      <w:r w:rsidR="00684CA2">
        <w:rPr>
          <w:rFonts w:ascii="Times New Roman" w:hAnsi="Times New Roman" w:cs="Times New Roman"/>
        </w:rPr>
        <w:t>‘</w:t>
      </w:r>
      <w:r w:rsidR="0043125E" w:rsidRPr="00C8372A">
        <w:rPr>
          <w:rFonts w:ascii="Times New Roman" w:hAnsi="Times New Roman" w:cs="Times New Roman"/>
        </w:rPr>
        <w:t xml:space="preserve">Rome’ can and usually does express different modes of presentations even if we take its reference to be fixed. Consequently the thought expressed by ‘Rome was not built in a day’ varies from speaker to speaker and from utterance to utterance. Thoughts may be shareable, </w:t>
      </w:r>
      <w:r w:rsidR="007506DB">
        <w:rPr>
          <w:rFonts w:ascii="Times New Roman" w:hAnsi="Times New Roman" w:cs="Times New Roman"/>
        </w:rPr>
        <w:t>but</w:t>
      </w:r>
      <w:r w:rsidR="0043125E" w:rsidRPr="00C8372A">
        <w:rPr>
          <w:rFonts w:ascii="Times New Roman" w:hAnsi="Times New Roman" w:cs="Times New Roman"/>
        </w:rPr>
        <w:t xml:space="preserve"> they are mostly not shared. </w:t>
      </w:r>
      <w:r w:rsidR="002105A1">
        <w:rPr>
          <w:rFonts w:ascii="Times New Roman" w:hAnsi="Times New Roman" w:cs="Times New Roman"/>
        </w:rPr>
        <w:t>Yet communication and reasoning are unaffected.</w:t>
      </w:r>
      <w:r w:rsidR="008C7461">
        <w:rPr>
          <w:rFonts w:ascii="Times New Roman" w:hAnsi="Times New Roman" w:cs="Times New Roman"/>
        </w:rPr>
        <w:t xml:space="preserve"> If this is </w:t>
      </w:r>
      <w:r w:rsidR="008C7461">
        <w:rPr>
          <w:rFonts w:ascii="Times New Roman" w:hAnsi="Times New Roman" w:cs="Times New Roman"/>
        </w:rPr>
        <w:lastRenderedPageBreak/>
        <w:t>right, thoughts seem not to be the shared contents that enable people to engage each other in rational argument.</w:t>
      </w:r>
    </w:p>
    <w:p w14:paraId="5E6B3C69" w14:textId="6A961908" w:rsidR="00850B6A" w:rsidRPr="00C8372A" w:rsidRDefault="0043125E" w:rsidP="00C8372A">
      <w:pPr>
        <w:spacing w:line="360" w:lineRule="auto"/>
        <w:ind w:firstLine="720"/>
        <w:jc w:val="both"/>
        <w:rPr>
          <w:rFonts w:ascii="Times New Roman" w:hAnsi="Times New Roman" w:cs="Times New Roman"/>
        </w:rPr>
      </w:pPr>
      <w:r w:rsidRPr="00C8372A">
        <w:rPr>
          <w:rFonts w:ascii="Times New Roman" w:hAnsi="Times New Roman" w:cs="Times New Roman"/>
        </w:rPr>
        <w:t>Ru</w:t>
      </w:r>
      <w:r w:rsidR="00C957BB">
        <w:rPr>
          <w:rFonts w:ascii="Times New Roman" w:hAnsi="Times New Roman" w:cs="Times New Roman"/>
        </w:rPr>
        <w:t>ssell expanded</w:t>
      </w:r>
      <w:r w:rsidRPr="00C8372A">
        <w:rPr>
          <w:rFonts w:ascii="Times New Roman" w:hAnsi="Times New Roman" w:cs="Times New Roman"/>
        </w:rPr>
        <w:t xml:space="preserve"> on this criticism. </w:t>
      </w:r>
      <w:r w:rsidR="00887B7A" w:rsidRPr="00C8372A">
        <w:rPr>
          <w:rFonts w:ascii="Times New Roman" w:hAnsi="Times New Roman" w:cs="Times New Roman"/>
        </w:rPr>
        <w:t>Philosophers like Locke and Berkeley placed a veil of</w:t>
      </w:r>
      <w:r w:rsidR="008320D7">
        <w:rPr>
          <w:rFonts w:ascii="Times New Roman" w:hAnsi="Times New Roman" w:cs="Times New Roman"/>
        </w:rPr>
        <w:t xml:space="preserve"> ideas between us and the facts.</w:t>
      </w:r>
      <w:r w:rsidR="00887B7A" w:rsidRPr="00C8372A">
        <w:rPr>
          <w:rFonts w:ascii="Times New Roman" w:hAnsi="Times New Roman" w:cs="Times New Roman"/>
        </w:rPr>
        <w:t xml:space="preserve"> </w:t>
      </w:r>
      <w:proofErr w:type="spellStart"/>
      <w:r w:rsidR="00887B7A" w:rsidRPr="00C8372A">
        <w:rPr>
          <w:rFonts w:ascii="Times New Roman" w:hAnsi="Times New Roman" w:cs="Times New Roman"/>
        </w:rPr>
        <w:t>Frege</w:t>
      </w:r>
      <w:proofErr w:type="spellEnd"/>
      <w:r w:rsidR="00C957BB">
        <w:rPr>
          <w:rFonts w:ascii="Times New Roman" w:hAnsi="Times New Roman" w:cs="Times New Roman"/>
        </w:rPr>
        <w:t>, argued</w:t>
      </w:r>
      <w:r w:rsidR="008C7461">
        <w:rPr>
          <w:rFonts w:ascii="Times New Roman" w:hAnsi="Times New Roman" w:cs="Times New Roman"/>
        </w:rPr>
        <w:t xml:space="preserve"> Russell,</w:t>
      </w:r>
      <w:r w:rsidR="00887B7A" w:rsidRPr="00C8372A">
        <w:rPr>
          <w:rFonts w:ascii="Times New Roman" w:hAnsi="Times New Roman" w:cs="Times New Roman"/>
        </w:rPr>
        <w:t xml:space="preserve"> </w:t>
      </w:r>
      <w:r w:rsidR="008C7461">
        <w:rPr>
          <w:rFonts w:ascii="Times New Roman" w:hAnsi="Times New Roman" w:cs="Times New Roman"/>
        </w:rPr>
        <w:t xml:space="preserve">merely </w:t>
      </w:r>
      <w:r w:rsidR="00887B7A" w:rsidRPr="00C8372A">
        <w:rPr>
          <w:rFonts w:ascii="Times New Roman" w:hAnsi="Times New Roman" w:cs="Times New Roman"/>
        </w:rPr>
        <w:t>replace</w:t>
      </w:r>
      <w:r w:rsidR="00C957BB">
        <w:rPr>
          <w:rFonts w:ascii="Times New Roman" w:hAnsi="Times New Roman" w:cs="Times New Roman"/>
        </w:rPr>
        <w:t>d</w:t>
      </w:r>
      <w:r w:rsidR="00887B7A" w:rsidRPr="00C8372A">
        <w:rPr>
          <w:rFonts w:ascii="Times New Roman" w:hAnsi="Times New Roman" w:cs="Times New Roman"/>
        </w:rPr>
        <w:t xml:space="preserve"> the vei</w:t>
      </w:r>
      <w:r w:rsidR="002105A1">
        <w:rPr>
          <w:rFonts w:ascii="Times New Roman" w:hAnsi="Times New Roman" w:cs="Times New Roman"/>
        </w:rPr>
        <w:t>l of ideas with the</w:t>
      </w:r>
      <w:r w:rsidR="004E6B5C" w:rsidRPr="00C8372A">
        <w:rPr>
          <w:rFonts w:ascii="Times New Roman" w:hAnsi="Times New Roman" w:cs="Times New Roman"/>
        </w:rPr>
        <w:t xml:space="preserve"> veil of modes of pres</w:t>
      </w:r>
      <w:r w:rsidR="00206C32">
        <w:rPr>
          <w:rFonts w:ascii="Times New Roman" w:hAnsi="Times New Roman" w:cs="Times New Roman"/>
        </w:rPr>
        <w:t>entations. Hence, he</w:t>
      </w:r>
      <w:r w:rsidR="00C957BB">
        <w:rPr>
          <w:rFonts w:ascii="Times New Roman" w:hAnsi="Times New Roman" w:cs="Times New Roman"/>
        </w:rPr>
        <w:t xml:space="preserve"> wrote</w:t>
      </w:r>
      <w:r w:rsidR="004E6B5C" w:rsidRPr="00C8372A">
        <w:rPr>
          <w:rFonts w:ascii="Times New Roman" w:hAnsi="Times New Roman" w:cs="Times New Roman"/>
        </w:rPr>
        <w:t xml:space="preserve"> to </w:t>
      </w:r>
      <w:proofErr w:type="spellStart"/>
      <w:r w:rsidR="004E6B5C" w:rsidRPr="00C8372A">
        <w:rPr>
          <w:rFonts w:ascii="Times New Roman" w:hAnsi="Times New Roman" w:cs="Times New Roman"/>
        </w:rPr>
        <w:t>Frege</w:t>
      </w:r>
      <w:proofErr w:type="spellEnd"/>
      <w:r w:rsidR="004E6B5C" w:rsidRPr="00C8372A">
        <w:rPr>
          <w:rFonts w:ascii="Times New Roman" w:hAnsi="Times New Roman" w:cs="Times New Roman"/>
        </w:rPr>
        <w:t xml:space="preserve"> in a letter:</w:t>
      </w:r>
    </w:p>
    <w:p w14:paraId="52F9705E" w14:textId="77777777" w:rsidR="004E6B5C" w:rsidRPr="00C8372A" w:rsidRDefault="004E6B5C" w:rsidP="00C8372A">
      <w:pPr>
        <w:spacing w:line="360" w:lineRule="auto"/>
        <w:ind w:firstLine="720"/>
        <w:jc w:val="both"/>
        <w:rPr>
          <w:rFonts w:ascii="Times New Roman" w:hAnsi="Times New Roman" w:cs="Times New Roman"/>
        </w:rPr>
      </w:pPr>
    </w:p>
    <w:p w14:paraId="4658B963" w14:textId="77777777" w:rsidR="00850B6A" w:rsidRPr="00C8372A" w:rsidRDefault="00850B6A" w:rsidP="00C8372A">
      <w:pPr>
        <w:widowControl w:val="0"/>
        <w:autoSpaceDE w:val="0"/>
        <w:autoSpaceDN w:val="0"/>
        <w:adjustRightInd w:val="0"/>
        <w:spacing w:line="360" w:lineRule="auto"/>
        <w:ind w:left="720"/>
        <w:jc w:val="both"/>
        <w:rPr>
          <w:rFonts w:ascii="Times New Roman" w:hAnsi="Times New Roman" w:cs="Times New Roman"/>
        </w:rPr>
      </w:pPr>
      <w:r w:rsidRPr="00C8372A">
        <w:rPr>
          <w:rFonts w:ascii="Times New Roman" w:hAnsi="Times New Roman" w:cs="Times New Roman"/>
        </w:rPr>
        <w:t>I believe that in spite of all its snowfields Mont Blanc itself is a component part of what is actually asserted in ‘Mont Blanc</w:t>
      </w:r>
      <w:r w:rsidR="0043125E" w:rsidRPr="00C8372A">
        <w:rPr>
          <w:rFonts w:ascii="Times New Roman" w:hAnsi="Times New Roman" w:cs="Times New Roman"/>
        </w:rPr>
        <w:t xml:space="preserve"> is more than 4,000 meter</w:t>
      </w:r>
      <w:r w:rsidRPr="00C8372A">
        <w:rPr>
          <w:rFonts w:ascii="Times New Roman" w:hAnsi="Times New Roman" w:cs="Times New Roman"/>
        </w:rPr>
        <w:t>s high’. We do not assert the thought, for this is a private psychological matter: we assert the object of the thought, and this is, to my mind, a certain complex (an objective proposition, one might say) in which Mont Blanc is itself a component part. (</w:t>
      </w:r>
      <w:r w:rsidR="00C628FF" w:rsidRPr="00C8372A">
        <w:rPr>
          <w:rFonts w:ascii="Times New Roman" w:hAnsi="Times New Roman" w:cs="Times New Roman"/>
        </w:rPr>
        <w:t xml:space="preserve">Russell 1904, 251 [169]) </w:t>
      </w:r>
    </w:p>
    <w:p w14:paraId="54CCF2BD" w14:textId="77777777" w:rsidR="00850B6A" w:rsidRPr="00C8372A" w:rsidRDefault="00850B6A" w:rsidP="00C8372A">
      <w:pPr>
        <w:spacing w:line="360" w:lineRule="auto"/>
        <w:jc w:val="both"/>
        <w:rPr>
          <w:rFonts w:ascii="Times New Roman" w:hAnsi="Times New Roman" w:cs="Times New Roman"/>
        </w:rPr>
      </w:pPr>
    </w:p>
    <w:p w14:paraId="55892C74" w14:textId="77777777" w:rsidR="00CD6C82" w:rsidRPr="00C8372A" w:rsidRDefault="00CD6C82" w:rsidP="00C8372A">
      <w:pPr>
        <w:spacing w:line="360" w:lineRule="auto"/>
        <w:jc w:val="both"/>
        <w:rPr>
          <w:rFonts w:ascii="Times New Roman" w:hAnsi="Times New Roman" w:cs="Times New Roman"/>
        </w:rPr>
      </w:pPr>
      <w:r w:rsidRPr="00C8372A">
        <w:rPr>
          <w:rFonts w:ascii="Times New Roman" w:hAnsi="Times New Roman" w:cs="Times New Roman"/>
        </w:rPr>
        <w:t xml:space="preserve">Both thoughts and objective propositions are in some sense complex and the primary bearers of truth and falsity; thoughts and objective propositions differ in that the later can, while the former can’t, contain physical particulars like mountains. </w:t>
      </w:r>
      <w:r w:rsidR="0043125E" w:rsidRPr="00C8372A">
        <w:rPr>
          <w:rFonts w:ascii="Times New Roman" w:hAnsi="Times New Roman" w:cs="Times New Roman"/>
        </w:rPr>
        <w:t>Even if we all think of the bearer of ‘Mont B</w:t>
      </w:r>
      <w:r w:rsidR="00065083" w:rsidRPr="00C8372A">
        <w:rPr>
          <w:rFonts w:ascii="Times New Roman" w:hAnsi="Times New Roman" w:cs="Times New Roman"/>
        </w:rPr>
        <w:t>lanc’ in different ways, we still express the same objective proposition.</w:t>
      </w:r>
    </w:p>
    <w:p w14:paraId="0A7B3848" w14:textId="24668268" w:rsidR="003C3EDD" w:rsidRPr="00C8372A" w:rsidRDefault="003C3EDD" w:rsidP="00C8372A">
      <w:pPr>
        <w:spacing w:line="360" w:lineRule="auto"/>
        <w:jc w:val="both"/>
        <w:rPr>
          <w:rFonts w:ascii="Times New Roman" w:hAnsi="Times New Roman" w:cs="Times New Roman"/>
        </w:rPr>
      </w:pPr>
      <w:r w:rsidRPr="00C8372A">
        <w:rPr>
          <w:rFonts w:ascii="Times New Roman" w:hAnsi="Times New Roman" w:cs="Times New Roman"/>
        </w:rPr>
        <w:tab/>
      </w:r>
      <w:r w:rsidR="006C675A" w:rsidRPr="00C8372A">
        <w:rPr>
          <w:rFonts w:ascii="Times New Roman" w:hAnsi="Times New Roman" w:cs="Times New Roman"/>
        </w:rPr>
        <w:t xml:space="preserve">Russell </w:t>
      </w:r>
      <w:r w:rsidR="00373F85">
        <w:rPr>
          <w:rFonts w:ascii="Times New Roman" w:hAnsi="Times New Roman" w:cs="Times New Roman"/>
        </w:rPr>
        <w:t>soon came to the view that</w:t>
      </w:r>
      <w:r w:rsidR="002D7E89" w:rsidRPr="00C8372A">
        <w:rPr>
          <w:rFonts w:ascii="Times New Roman" w:hAnsi="Times New Roman" w:cs="Times New Roman"/>
        </w:rPr>
        <w:t xml:space="preserve"> </w:t>
      </w:r>
      <w:r w:rsidRPr="00C8372A">
        <w:rPr>
          <w:rFonts w:ascii="Times New Roman" w:hAnsi="Times New Roman" w:cs="Times New Roman"/>
        </w:rPr>
        <w:t xml:space="preserve">objective </w:t>
      </w:r>
      <w:r w:rsidR="002D7E89" w:rsidRPr="00C8372A">
        <w:rPr>
          <w:rFonts w:ascii="Times New Roman" w:hAnsi="Times New Roman" w:cs="Times New Roman"/>
        </w:rPr>
        <w:t xml:space="preserve">propositions </w:t>
      </w:r>
      <w:r w:rsidR="002105A1">
        <w:rPr>
          <w:rFonts w:ascii="Times New Roman" w:hAnsi="Times New Roman" w:cs="Times New Roman"/>
        </w:rPr>
        <w:t xml:space="preserve">are </w:t>
      </w:r>
      <w:proofErr w:type="spellStart"/>
      <w:r w:rsidR="002D7E89" w:rsidRPr="00C8372A">
        <w:rPr>
          <w:rFonts w:ascii="Times New Roman" w:hAnsi="Times New Roman" w:cs="Times New Roman"/>
          <w:i/>
        </w:rPr>
        <w:t>entia</w:t>
      </w:r>
      <w:proofErr w:type="spellEnd"/>
      <w:r w:rsidR="002D7E89" w:rsidRPr="00C8372A">
        <w:rPr>
          <w:rFonts w:ascii="Times New Roman" w:hAnsi="Times New Roman" w:cs="Times New Roman"/>
          <w:i/>
        </w:rPr>
        <w:t xml:space="preserve"> non grata</w:t>
      </w:r>
      <w:r w:rsidRPr="00C8372A">
        <w:rPr>
          <w:rFonts w:ascii="Times New Roman" w:hAnsi="Times New Roman" w:cs="Times New Roman"/>
        </w:rPr>
        <w:t xml:space="preserve">. Take the </w:t>
      </w:r>
      <w:r w:rsidR="00373F85">
        <w:rPr>
          <w:rFonts w:ascii="Times New Roman" w:hAnsi="Times New Roman" w:cs="Times New Roman"/>
        </w:rPr>
        <w:t>o</w:t>
      </w:r>
      <w:r w:rsidRPr="00C8372A">
        <w:rPr>
          <w:rFonts w:ascii="Times New Roman" w:hAnsi="Times New Roman" w:cs="Times New Roman"/>
        </w:rPr>
        <w:t xml:space="preserve">bjective proposition that Mont Blanc is more than 4,000 meters high </w:t>
      </w:r>
      <w:r w:rsidR="002D7E89" w:rsidRPr="00C8372A">
        <w:rPr>
          <w:rFonts w:ascii="Times New Roman" w:hAnsi="Times New Roman" w:cs="Times New Roman"/>
        </w:rPr>
        <w:t>propositions</w:t>
      </w:r>
      <w:r w:rsidRPr="00C8372A">
        <w:rPr>
          <w:rFonts w:ascii="Times New Roman" w:hAnsi="Times New Roman" w:cs="Times New Roman"/>
        </w:rPr>
        <w:t>. It is a comple</w:t>
      </w:r>
      <w:r w:rsidR="00373F85">
        <w:rPr>
          <w:rFonts w:ascii="Times New Roman" w:hAnsi="Times New Roman" w:cs="Times New Roman"/>
        </w:rPr>
        <w:t>x of Mont Blanc and the universal</w:t>
      </w:r>
      <w:r w:rsidRPr="00C8372A">
        <w:rPr>
          <w:rFonts w:ascii="Times New Roman" w:hAnsi="Times New Roman" w:cs="Times New Roman"/>
        </w:rPr>
        <w:t xml:space="preserve"> of being more than 4000 meters high. W</w:t>
      </w:r>
      <w:r w:rsidR="002D7E89" w:rsidRPr="00C8372A">
        <w:rPr>
          <w:rFonts w:ascii="Times New Roman" w:hAnsi="Times New Roman" w:cs="Times New Roman"/>
        </w:rPr>
        <w:t xml:space="preserve">hich mind-independent relation needs to obtain between these entities such that they are unified to </w:t>
      </w:r>
      <w:r w:rsidR="00E831F5" w:rsidRPr="00C8372A">
        <w:rPr>
          <w:rFonts w:ascii="Times New Roman" w:hAnsi="Times New Roman" w:cs="Times New Roman"/>
        </w:rPr>
        <w:t xml:space="preserve">one thing that is true/false? </w:t>
      </w:r>
      <w:r w:rsidR="008320D7">
        <w:rPr>
          <w:rFonts w:ascii="Times New Roman" w:hAnsi="Times New Roman" w:cs="Times New Roman"/>
        </w:rPr>
        <w:t>Russell himself argued</w:t>
      </w:r>
      <w:r w:rsidR="002105A1">
        <w:rPr>
          <w:rFonts w:ascii="Times New Roman" w:hAnsi="Times New Roman" w:cs="Times New Roman"/>
        </w:rPr>
        <w:t xml:space="preserve"> that the </w:t>
      </w:r>
      <w:r w:rsidR="00E05AC4" w:rsidRPr="00C8372A">
        <w:rPr>
          <w:rFonts w:ascii="Times New Roman" w:hAnsi="Times New Roman" w:cs="Times New Roman"/>
        </w:rPr>
        <w:t xml:space="preserve">only independently plausible answer is that </w:t>
      </w:r>
      <w:r w:rsidR="00373F85">
        <w:rPr>
          <w:rFonts w:ascii="Times New Roman" w:hAnsi="Times New Roman" w:cs="Times New Roman"/>
        </w:rPr>
        <w:t xml:space="preserve">Mont Blanc </w:t>
      </w:r>
      <w:r w:rsidR="00E05AC4" w:rsidRPr="00C8372A">
        <w:rPr>
          <w:rFonts w:ascii="Times New Roman" w:hAnsi="Times New Roman" w:cs="Times New Roman"/>
        </w:rPr>
        <w:t>instantiate</w:t>
      </w:r>
      <w:r w:rsidR="00373F85">
        <w:rPr>
          <w:rFonts w:ascii="Times New Roman" w:hAnsi="Times New Roman" w:cs="Times New Roman"/>
        </w:rPr>
        <w:t>s</w:t>
      </w:r>
      <w:r w:rsidR="00E05AC4" w:rsidRPr="00C8372A">
        <w:rPr>
          <w:rFonts w:ascii="Times New Roman" w:hAnsi="Times New Roman" w:cs="Times New Roman"/>
        </w:rPr>
        <w:t xml:space="preserve"> the un</w:t>
      </w:r>
      <w:r w:rsidR="00373F85">
        <w:rPr>
          <w:rFonts w:ascii="Times New Roman" w:hAnsi="Times New Roman" w:cs="Times New Roman"/>
        </w:rPr>
        <w:t xml:space="preserve">iversal </w:t>
      </w:r>
      <w:r w:rsidR="00373F85" w:rsidRPr="00C8372A">
        <w:rPr>
          <w:rFonts w:ascii="Times New Roman" w:hAnsi="Times New Roman" w:cs="Times New Roman"/>
        </w:rPr>
        <w:t>being more than 4000 meters high</w:t>
      </w:r>
      <w:r w:rsidR="00E05AC4" w:rsidRPr="00C8372A">
        <w:rPr>
          <w:rFonts w:ascii="Times New Roman" w:hAnsi="Times New Roman" w:cs="Times New Roman"/>
        </w:rPr>
        <w:t xml:space="preserve">. But then </w:t>
      </w:r>
      <w:r w:rsidR="00E05AC4" w:rsidRPr="005E0466">
        <w:rPr>
          <w:rFonts w:ascii="Times New Roman" w:hAnsi="Times New Roman" w:cs="Times New Roman"/>
          <w:i/>
        </w:rPr>
        <w:t>only true</w:t>
      </w:r>
      <w:r w:rsidR="00E05AC4" w:rsidRPr="00C8372A">
        <w:rPr>
          <w:rFonts w:ascii="Times New Roman" w:hAnsi="Times New Roman" w:cs="Times New Roman"/>
        </w:rPr>
        <w:t xml:space="preserve"> objective propositions exist!</w:t>
      </w:r>
    </w:p>
    <w:p w14:paraId="342AE957" w14:textId="03670013" w:rsidR="006C675A" w:rsidRPr="00C8372A" w:rsidRDefault="00E05AC4" w:rsidP="00C8372A">
      <w:pPr>
        <w:spacing w:line="360" w:lineRule="auto"/>
        <w:jc w:val="both"/>
        <w:rPr>
          <w:rFonts w:ascii="Times New Roman" w:hAnsi="Times New Roman" w:cs="Times New Roman"/>
        </w:rPr>
      </w:pPr>
      <w:r w:rsidRPr="00C8372A">
        <w:rPr>
          <w:rFonts w:ascii="Times New Roman" w:hAnsi="Times New Roman" w:cs="Times New Roman"/>
        </w:rPr>
        <w:tab/>
      </w:r>
      <w:r w:rsidR="002D7E89" w:rsidRPr="00C8372A">
        <w:rPr>
          <w:rFonts w:ascii="Times New Roman" w:hAnsi="Times New Roman" w:cs="Times New Roman"/>
        </w:rPr>
        <w:t>In contrast, if</w:t>
      </w:r>
      <w:r w:rsidR="005E0466">
        <w:rPr>
          <w:rFonts w:ascii="Times New Roman" w:hAnsi="Times New Roman" w:cs="Times New Roman"/>
        </w:rPr>
        <w:t xml:space="preserve"> </w:t>
      </w:r>
      <w:r w:rsidR="00C44061">
        <w:rPr>
          <w:rFonts w:ascii="Times New Roman" w:hAnsi="Times New Roman" w:cs="Times New Roman"/>
        </w:rPr>
        <w:t xml:space="preserve">we </w:t>
      </w:r>
      <w:r w:rsidR="005E0466">
        <w:rPr>
          <w:rFonts w:ascii="Times New Roman" w:hAnsi="Times New Roman" w:cs="Times New Roman"/>
        </w:rPr>
        <w:t>start from acts of judging</w:t>
      </w:r>
      <w:r w:rsidR="00FB2948" w:rsidRPr="00C8372A">
        <w:rPr>
          <w:rFonts w:ascii="Times New Roman" w:hAnsi="Times New Roman" w:cs="Times New Roman"/>
        </w:rPr>
        <w:t xml:space="preserve">, we can give a </w:t>
      </w:r>
      <w:r w:rsidR="00FB2948" w:rsidRPr="00C8372A">
        <w:rPr>
          <w:rFonts w:ascii="Times New Roman" w:hAnsi="Times New Roman" w:cs="Times New Roman"/>
          <w:i/>
        </w:rPr>
        <w:t>prima facie</w:t>
      </w:r>
      <w:r w:rsidR="00FB2948" w:rsidRPr="00C8372A">
        <w:rPr>
          <w:rFonts w:ascii="Times New Roman" w:hAnsi="Times New Roman" w:cs="Times New Roman"/>
        </w:rPr>
        <w:t xml:space="preserve"> plausible</w:t>
      </w:r>
      <w:r w:rsidR="002D7E89" w:rsidRPr="00C8372A">
        <w:rPr>
          <w:rFonts w:ascii="Times New Roman" w:hAnsi="Times New Roman" w:cs="Times New Roman"/>
        </w:rPr>
        <w:t xml:space="preserve"> answer. </w:t>
      </w:r>
      <w:r w:rsidR="0053067A" w:rsidRPr="00C8372A">
        <w:rPr>
          <w:rFonts w:ascii="Times New Roman" w:hAnsi="Times New Roman" w:cs="Times New Roman"/>
        </w:rPr>
        <w:t xml:space="preserve">Russell proposed in his 1912 </w:t>
      </w:r>
      <w:r w:rsidR="00E831F5" w:rsidRPr="00C8372A">
        <w:rPr>
          <w:rFonts w:ascii="Times New Roman" w:hAnsi="Times New Roman" w:cs="Times New Roman"/>
        </w:rPr>
        <w:t>that s</w:t>
      </w:r>
      <w:r w:rsidR="002D7E89" w:rsidRPr="00C8372A">
        <w:rPr>
          <w:rFonts w:ascii="Times New Roman" w:hAnsi="Times New Roman" w:cs="Times New Roman"/>
        </w:rPr>
        <w:t>ome things are unified into a truth-evaluable complex if</w:t>
      </w:r>
      <w:r w:rsidR="00E831F5" w:rsidRPr="00C8372A">
        <w:rPr>
          <w:rFonts w:ascii="Times New Roman" w:hAnsi="Times New Roman" w:cs="Times New Roman"/>
        </w:rPr>
        <w:t>, and only if,</w:t>
      </w:r>
      <w:r w:rsidR="002D7E89" w:rsidRPr="00C8372A">
        <w:rPr>
          <w:rFonts w:ascii="Times New Roman" w:hAnsi="Times New Roman" w:cs="Times New Roman"/>
        </w:rPr>
        <w:t xml:space="preserve"> there is a thinker such that </w:t>
      </w:r>
      <w:r w:rsidR="0053067A" w:rsidRPr="00C8372A">
        <w:rPr>
          <w:rFonts w:ascii="Times New Roman" w:hAnsi="Times New Roman" w:cs="Times New Roman"/>
        </w:rPr>
        <w:t xml:space="preserve">his act of judgement </w:t>
      </w:r>
      <w:r w:rsidR="002D7E89" w:rsidRPr="00C8372A">
        <w:rPr>
          <w:rFonts w:ascii="Times New Roman" w:hAnsi="Times New Roman" w:cs="Times New Roman"/>
        </w:rPr>
        <w:t xml:space="preserve">relates </w:t>
      </w:r>
      <w:r w:rsidR="0053067A" w:rsidRPr="00C8372A">
        <w:rPr>
          <w:rFonts w:ascii="Times New Roman" w:hAnsi="Times New Roman" w:cs="Times New Roman"/>
        </w:rPr>
        <w:t>them</w:t>
      </w:r>
      <w:r w:rsidR="002D7E89" w:rsidRPr="00C8372A">
        <w:rPr>
          <w:rFonts w:ascii="Times New Roman" w:hAnsi="Times New Roman" w:cs="Times New Roman"/>
        </w:rPr>
        <w:t xml:space="preserve"> to each other. </w:t>
      </w:r>
      <w:r w:rsidR="00E831F5" w:rsidRPr="00C8372A">
        <w:rPr>
          <w:rFonts w:ascii="Times New Roman" w:hAnsi="Times New Roman" w:cs="Times New Roman"/>
        </w:rPr>
        <w:t xml:space="preserve">For this </w:t>
      </w:r>
      <w:r w:rsidR="0053067A" w:rsidRPr="00C8372A">
        <w:rPr>
          <w:rFonts w:ascii="Times New Roman" w:hAnsi="Times New Roman" w:cs="Times New Roman"/>
        </w:rPr>
        <w:t xml:space="preserve">idea to </w:t>
      </w:r>
      <w:r w:rsidR="008B78B8" w:rsidRPr="00C8372A">
        <w:rPr>
          <w:rFonts w:ascii="Times New Roman" w:hAnsi="Times New Roman" w:cs="Times New Roman"/>
        </w:rPr>
        <w:t>work, a judgement, a datable mental act,</w:t>
      </w:r>
      <w:r w:rsidR="00E831F5" w:rsidRPr="00C8372A">
        <w:rPr>
          <w:rFonts w:ascii="Times New Roman" w:hAnsi="Times New Roman" w:cs="Times New Roman"/>
        </w:rPr>
        <w:t xml:space="preserve"> needs to be a multiple relation of variable </w:t>
      </w:r>
      <w:proofErr w:type="spellStart"/>
      <w:r w:rsidR="00E831F5" w:rsidRPr="00C8372A">
        <w:rPr>
          <w:rFonts w:ascii="Times New Roman" w:hAnsi="Times New Roman" w:cs="Times New Roman"/>
        </w:rPr>
        <w:t>adicity</w:t>
      </w:r>
      <w:proofErr w:type="spellEnd"/>
      <w:r w:rsidR="00E831F5" w:rsidRPr="00C8372A">
        <w:rPr>
          <w:rFonts w:ascii="Times New Roman" w:hAnsi="Times New Roman" w:cs="Times New Roman"/>
        </w:rPr>
        <w:t xml:space="preserve">. </w:t>
      </w:r>
      <w:r w:rsidR="008B78B8" w:rsidRPr="00C8372A">
        <w:rPr>
          <w:rFonts w:ascii="Times New Roman" w:hAnsi="Times New Roman" w:cs="Times New Roman"/>
        </w:rPr>
        <w:t xml:space="preserve">This multiple relation unifies some things into a truth-evaluable complex. </w:t>
      </w:r>
      <w:proofErr w:type="gramStart"/>
      <w:r w:rsidR="00E831F5" w:rsidRPr="00C8372A">
        <w:rPr>
          <w:rFonts w:ascii="Times New Roman" w:hAnsi="Times New Roman" w:cs="Times New Roman"/>
        </w:rPr>
        <w:t>Hence, the name ‘multiple relation theory of judgement’.</w:t>
      </w:r>
      <w:proofErr w:type="gramEnd"/>
    </w:p>
    <w:p w14:paraId="6D467782" w14:textId="3B1F700E" w:rsidR="00850B6A" w:rsidRPr="00C8372A" w:rsidRDefault="002D7E89" w:rsidP="00C8372A">
      <w:pPr>
        <w:spacing w:line="360" w:lineRule="auto"/>
        <w:jc w:val="both"/>
        <w:rPr>
          <w:rFonts w:ascii="Times New Roman" w:hAnsi="Times New Roman" w:cs="Times New Roman"/>
        </w:rPr>
      </w:pPr>
      <w:r w:rsidRPr="00C8372A">
        <w:rPr>
          <w:rFonts w:ascii="Times New Roman" w:hAnsi="Times New Roman" w:cs="Times New Roman"/>
        </w:rPr>
        <w:lastRenderedPageBreak/>
        <w:tab/>
      </w:r>
      <w:r w:rsidR="00686FA6">
        <w:rPr>
          <w:rFonts w:ascii="Times New Roman" w:hAnsi="Times New Roman" w:cs="Times New Roman"/>
        </w:rPr>
        <w:t xml:space="preserve">While </w:t>
      </w:r>
      <w:r w:rsidRPr="00C8372A">
        <w:rPr>
          <w:rFonts w:ascii="Times New Roman" w:hAnsi="Times New Roman" w:cs="Times New Roman"/>
        </w:rPr>
        <w:t>Russe</w:t>
      </w:r>
      <w:r w:rsidR="003C52E9" w:rsidRPr="00C8372A">
        <w:rPr>
          <w:rFonts w:ascii="Times New Roman" w:hAnsi="Times New Roman" w:cs="Times New Roman"/>
        </w:rPr>
        <w:t>ll’s multiple relation</w:t>
      </w:r>
      <w:r w:rsidR="00C44061">
        <w:rPr>
          <w:rFonts w:ascii="Times New Roman" w:hAnsi="Times New Roman" w:cs="Times New Roman"/>
        </w:rPr>
        <w:t xml:space="preserve"> theory of judg</w:t>
      </w:r>
      <w:r w:rsidR="008E1C8A" w:rsidRPr="00C8372A">
        <w:rPr>
          <w:rFonts w:ascii="Times New Roman" w:hAnsi="Times New Roman" w:cs="Times New Roman"/>
        </w:rPr>
        <w:t xml:space="preserve">ment </w:t>
      </w:r>
      <w:r w:rsidR="000B1CA5">
        <w:rPr>
          <w:rFonts w:ascii="Times New Roman" w:hAnsi="Times New Roman" w:cs="Times New Roman"/>
        </w:rPr>
        <w:t>responded</w:t>
      </w:r>
      <w:r w:rsidR="00E831F5" w:rsidRPr="00C8372A">
        <w:rPr>
          <w:rFonts w:ascii="Times New Roman" w:hAnsi="Times New Roman" w:cs="Times New Roman"/>
        </w:rPr>
        <w:t xml:space="preserve"> to important concerns about propositions</w:t>
      </w:r>
      <w:r w:rsidR="00C44061">
        <w:rPr>
          <w:rFonts w:ascii="Times New Roman" w:hAnsi="Times New Roman" w:cs="Times New Roman"/>
        </w:rPr>
        <w:t>,</w:t>
      </w:r>
      <w:r w:rsidR="00E831F5" w:rsidRPr="00C8372A">
        <w:rPr>
          <w:rFonts w:ascii="Times New Roman" w:hAnsi="Times New Roman" w:cs="Times New Roman"/>
        </w:rPr>
        <w:t xml:space="preserve"> it </w:t>
      </w:r>
      <w:r w:rsidR="00AA6370">
        <w:rPr>
          <w:rFonts w:ascii="Times New Roman" w:hAnsi="Times New Roman" w:cs="Times New Roman"/>
        </w:rPr>
        <w:t>had for a long time a bad press, though there</w:t>
      </w:r>
      <w:r w:rsidR="00AA6370" w:rsidRPr="00AA6370">
        <w:t xml:space="preserve"> </w:t>
      </w:r>
      <w:r w:rsidR="00AA6370" w:rsidRPr="00AA6370">
        <w:t>has been a recent revival</w:t>
      </w:r>
      <w:r w:rsidR="00AA6370">
        <w:t xml:space="preserve"> </w:t>
      </w:r>
      <w:r w:rsidR="00AA6370" w:rsidRPr="00AA6370">
        <w:t xml:space="preserve">of Russell’s multiple relations theory, in the work on </w:t>
      </w:r>
      <w:proofErr w:type="spellStart"/>
      <w:r w:rsidR="00AA6370" w:rsidRPr="00AA6370">
        <w:t>Jubien</w:t>
      </w:r>
      <w:proofErr w:type="spellEnd"/>
      <w:r w:rsidR="00AA6370" w:rsidRPr="00AA6370">
        <w:t xml:space="preserve"> (2001), </w:t>
      </w:r>
      <w:proofErr w:type="spellStart"/>
      <w:r w:rsidR="00AA6370" w:rsidRPr="00AA6370">
        <w:t>Moltmann</w:t>
      </w:r>
      <w:proofErr w:type="spellEnd"/>
      <w:r w:rsidR="00AA6370" w:rsidRPr="00AA6370">
        <w:t xml:space="preserve"> (2003, 2013), and Soames (2010).</w:t>
      </w:r>
      <w:r w:rsidR="00AA6370">
        <w:t xml:space="preserve"> </w:t>
      </w:r>
      <w:r w:rsidR="00C44061">
        <w:rPr>
          <w:rFonts w:ascii="Times New Roman" w:hAnsi="Times New Roman" w:cs="Times New Roman"/>
        </w:rPr>
        <w:t>One</w:t>
      </w:r>
      <w:r w:rsidR="00E831F5" w:rsidRPr="00C8372A">
        <w:rPr>
          <w:rFonts w:ascii="Times New Roman" w:hAnsi="Times New Roman" w:cs="Times New Roman"/>
        </w:rPr>
        <w:t xml:space="preserve"> complaint aga</w:t>
      </w:r>
      <w:r w:rsidR="008B78B8" w:rsidRPr="00C8372A">
        <w:rPr>
          <w:rFonts w:ascii="Times New Roman" w:hAnsi="Times New Roman" w:cs="Times New Roman"/>
        </w:rPr>
        <w:t>inst Russell is that he provides</w:t>
      </w:r>
      <w:r w:rsidR="007F4F09" w:rsidRPr="00C8372A">
        <w:rPr>
          <w:rFonts w:ascii="Times New Roman" w:hAnsi="Times New Roman" w:cs="Times New Roman"/>
        </w:rPr>
        <w:t xml:space="preserve"> no suitable replacement</w:t>
      </w:r>
      <w:r w:rsidR="00C44061">
        <w:rPr>
          <w:rFonts w:ascii="Times New Roman" w:hAnsi="Times New Roman" w:cs="Times New Roman"/>
        </w:rPr>
        <w:t xml:space="preserve"> for a proposition as a truth</w:t>
      </w:r>
      <w:r w:rsidR="008D4BC7">
        <w:rPr>
          <w:rFonts w:ascii="Times New Roman" w:hAnsi="Times New Roman" w:cs="Times New Roman"/>
        </w:rPr>
        <w:t>-</w:t>
      </w:r>
      <w:r w:rsidR="00C44061">
        <w:rPr>
          <w:rFonts w:ascii="Times New Roman" w:hAnsi="Times New Roman" w:cs="Times New Roman"/>
        </w:rPr>
        <w:t>bearer</w:t>
      </w:r>
      <w:r w:rsidR="008B78B8" w:rsidRPr="00C8372A">
        <w:rPr>
          <w:rFonts w:ascii="Times New Roman" w:hAnsi="Times New Roman" w:cs="Times New Roman"/>
        </w:rPr>
        <w:t xml:space="preserve">. </w:t>
      </w:r>
      <w:r w:rsidR="00FB2948" w:rsidRPr="00C8372A">
        <w:rPr>
          <w:rFonts w:ascii="Times New Roman" w:hAnsi="Times New Roman" w:cs="Times New Roman"/>
        </w:rPr>
        <w:t>Soames’s</w:t>
      </w:r>
      <w:r w:rsidR="00C44061">
        <w:rPr>
          <w:rFonts w:ascii="Times New Roman" w:hAnsi="Times New Roman" w:cs="Times New Roman"/>
        </w:rPr>
        <w:t xml:space="preserve"> contribution to this volume </w:t>
      </w:r>
      <w:r w:rsidR="00FB2948" w:rsidRPr="00C8372A">
        <w:rPr>
          <w:rFonts w:ascii="Times New Roman" w:hAnsi="Times New Roman" w:cs="Times New Roman"/>
        </w:rPr>
        <w:t xml:space="preserve">argues that </w:t>
      </w:r>
      <w:r w:rsidR="008B78B8" w:rsidRPr="00C8372A">
        <w:rPr>
          <w:rFonts w:ascii="Times New Roman" w:hAnsi="Times New Roman" w:cs="Times New Roman"/>
        </w:rPr>
        <w:t xml:space="preserve">the lack of such a conception is the source of further </w:t>
      </w:r>
      <w:r w:rsidR="00FB2948" w:rsidRPr="00C8372A">
        <w:rPr>
          <w:rFonts w:ascii="Times New Roman" w:hAnsi="Times New Roman" w:cs="Times New Roman"/>
        </w:rPr>
        <w:t xml:space="preserve">problems in the philosophical views from Russell to </w:t>
      </w:r>
      <w:proofErr w:type="spellStart"/>
      <w:r w:rsidR="00FB2948" w:rsidRPr="00C8372A">
        <w:rPr>
          <w:rFonts w:ascii="Times New Roman" w:hAnsi="Times New Roman" w:cs="Times New Roman"/>
        </w:rPr>
        <w:t>Strawson</w:t>
      </w:r>
      <w:proofErr w:type="spellEnd"/>
      <w:r w:rsidR="00FB2948" w:rsidRPr="00C8372A">
        <w:rPr>
          <w:rFonts w:ascii="Times New Roman" w:hAnsi="Times New Roman" w:cs="Times New Roman"/>
        </w:rPr>
        <w:t xml:space="preserve">. </w:t>
      </w:r>
      <w:r w:rsidR="00686FA6">
        <w:rPr>
          <w:rFonts w:ascii="Times New Roman" w:hAnsi="Times New Roman" w:cs="Times New Roman"/>
        </w:rPr>
        <w:t>Some recent approaches to cognitive notions of propositions, however, take</w:t>
      </w:r>
      <w:r w:rsidR="007F4F09" w:rsidRPr="00C8372A">
        <w:rPr>
          <w:rFonts w:ascii="Times New Roman" w:hAnsi="Times New Roman" w:cs="Times New Roman"/>
        </w:rPr>
        <w:t xml:space="preserve"> Russell’s multiple relation theory </w:t>
      </w:r>
      <w:r w:rsidR="00686FA6">
        <w:rPr>
          <w:rFonts w:ascii="Times New Roman" w:hAnsi="Times New Roman" w:cs="Times New Roman"/>
        </w:rPr>
        <w:t>as its departure but construe a notion of an entity in terms of theory to play the role of propositions, such as acts of predication (Soames 2010), qua-objects (</w:t>
      </w:r>
      <w:proofErr w:type="spellStart"/>
      <w:r w:rsidR="00686FA6">
        <w:rPr>
          <w:rFonts w:ascii="Times New Roman" w:hAnsi="Times New Roman" w:cs="Times New Roman"/>
        </w:rPr>
        <w:t>Moltmann</w:t>
      </w:r>
      <w:proofErr w:type="spellEnd"/>
      <w:r w:rsidR="00686FA6">
        <w:rPr>
          <w:rFonts w:ascii="Times New Roman" w:hAnsi="Times New Roman" w:cs="Times New Roman"/>
        </w:rPr>
        <w:t xml:space="preserve"> 2003), or complex tr</w:t>
      </w:r>
      <w:r w:rsidR="008D4BC7">
        <w:rPr>
          <w:rFonts w:ascii="Times New Roman" w:hAnsi="Times New Roman" w:cs="Times New Roman"/>
        </w:rPr>
        <w:t>opes (</w:t>
      </w:r>
      <w:proofErr w:type="spellStart"/>
      <w:r w:rsidR="00686FA6">
        <w:rPr>
          <w:rFonts w:ascii="Times New Roman" w:hAnsi="Times New Roman" w:cs="Times New Roman"/>
        </w:rPr>
        <w:t>Moltmann</w:t>
      </w:r>
      <w:proofErr w:type="spellEnd"/>
      <w:r w:rsidR="00686FA6">
        <w:rPr>
          <w:rFonts w:ascii="Times New Roman" w:hAnsi="Times New Roman" w:cs="Times New Roman"/>
        </w:rPr>
        <w:t xml:space="preserve"> 2013)</w:t>
      </w:r>
      <w:r w:rsidR="008D4BC7">
        <w:rPr>
          <w:rFonts w:ascii="Times New Roman" w:hAnsi="Times New Roman" w:cs="Times New Roman"/>
        </w:rPr>
        <w:t>.</w:t>
      </w:r>
    </w:p>
    <w:p w14:paraId="4363AC50" w14:textId="0CFFCAC4" w:rsidR="00684CA2" w:rsidRDefault="006E5EDF" w:rsidP="00C8372A">
      <w:pPr>
        <w:spacing w:line="360" w:lineRule="auto"/>
        <w:jc w:val="both"/>
        <w:rPr>
          <w:rFonts w:ascii="Times New Roman" w:hAnsi="Times New Roman" w:cs="Times New Roman"/>
        </w:rPr>
      </w:pPr>
      <w:r w:rsidRPr="00C8372A">
        <w:rPr>
          <w:rFonts w:ascii="Times New Roman" w:hAnsi="Times New Roman" w:cs="Times New Roman"/>
        </w:rPr>
        <w:tab/>
      </w:r>
      <w:r w:rsidR="00945E66">
        <w:rPr>
          <w:rFonts w:ascii="Times New Roman" w:hAnsi="Times New Roman" w:cs="Times New Roman"/>
        </w:rPr>
        <w:t>Russell was not alone in trying to do without propositions. At the beginning of the 19</w:t>
      </w:r>
      <w:r w:rsidR="00945E66" w:rsidRPr="00945E66">
        <w:rPr>
          <w:rFonts w:ascii="Times New Roman" w:hAnsi="Times New Roman" w:cs="Times New Roman"/>
          <w:vertAlign w:val="superscript"/>
        </w:rPr>
        <w:t>th</w:t>
      </w:r>
      <w:r w:rsidR="008320D7">
        <w:rPr>
          <w:rFonts w:ascii="Times New Roman" w:hAnsi="Times New Roman" w:cs="Times New Roman"/>
        </w:rPr>
        <w:t xml:space="preserve"> century </w:t>
      </w:r>
      <w:r w:rsidR="00CE184F">
        <w:rPr>
          <w:rFonts w:ascii="Times New Roman" w:hAnsi="Times New Roman" w:cs="Times New Roman"/>
        </w:rPr>
        <w:t xml:space="preserve">Edmund </w:t>
      </w:r>
      <w:r w:rsidR="007D09C5" w:rsidRPr="00C8372A">
        <w:rPr>
          <w:rFonts w:ascii="Times New Roman" w:hAnsi="Times New Roman" w:cs="Times New Roman"/>
        </w:rPr>
        <w:t xml:space="preserve">Husserl (1859-1938) and </w:t>
      </w:r>
      <w:r w:rsidR="00CE184F">
        <w:rPr>
          <w:rFonts w:ascii="Times New Roman" w:hAnsi="Times New Roman" w:cs="Times New Roman"/>
        </w:rPr>
        <w:t xml:space="preserve">the Polish philosopher Kazimierz </w:t>
      </w:r>
      <w:proofErr w:type="spellStart"/>
      <w:r w:rsidR="007D09C5" w:rsidRPr="00C8372A">
        <w:rPr>
          <w:rFonts w:ascii="Times New Roman" w:hAnsi="Times New Roman" w:cs="Times New Roman"/>
        </w:rPr>
        <w:t>Twardowski</w:t>
      </w:r>
      <w:proofErr w:type="spellEnd"/>
      <w:r w:rsidR="00F60409">
        <w:rPr>
          <w:rFonts w:ascii="Times New Roman" w:hAnsi="Times New Roman" w:cs="Times New Roman"/>
        </w:rPr>
        <w:t xml:space="preserve"> (1866-1938), both </w:t>
      </w:r>
      <w:r w:rsidR="007D09C5" w:rsidRPr="00C8372A">
        <w:rPr>
          <w:rFonts w:ascii="Times New Roman" w:hAnsi="Times New Roman" w:cs="Times New Roman"/>
        </w:rPr>
        <w:t>students</w:t>
      </w:r>
      <w:r w:rsidR="00945E66">
        <w:rPr>
          <w:rFonts w:ascii="Times New Roman" w:hAnsi="Times New Roman" w:cs="Times New Roman"/>
        </w:rPr>
        <w:t xml:space="preserve"> of</w:t>
      </w:r>
      <w:r w:rsidR="008320D7">
        <w:rPr>
          <w:rFonts w:ascii="Times New Roman" w:hAnsi="Times New Roman" w:cs="Times New Roman"/>
        </w:rPr>
        <w:t xml:space="preserve"> Franz Brentano (1838-1918), also tried</w:t>
      </w:r>
      <w:r w:rsidR="00945E66">
        <w:rPr>
          <w:rFonts w:ascii="Times New Roman" w:hAnsi="Times New Roman" w:cs="Times New Roman"/>
        </w:rPr>
        <w:t xml:space="preserve"> to find replacements for propositions. Both took their cue from Bolzano. </w:t>
      </w:r>
    </w:p>
    <w:p w14:paraId="61D65D17" w14:textId="1F75CE26" w:rsidR="00FB0D98" w:rsidRPr="00C8372A" w:rsidRDefault="008320D7" w:rsidP="00945E66">
      <w:pPr>
        <w:spacing w:line="360" w:lineRule="auto"/>
        <w:ind w:firstLine="720"/>
        <w:jc w:val="both"/>
        <w:rPr>
          <w:rFonts w:ascii="Times New Roman" w:hAnsi="Times New Roman" w:cs="Times New Roman"/>
        </w:rPr>
      </w:pPr>
      <w:r>
        <w:rPr>
          <w:rFonts w:ascii="Times New Roman" w:hAnsi="Times New Roman" w:cs="Times New Roman"/>
        </w:rPr>
        <w:t>First Husserl. Initially he took propositions to be mysterious entities. But then he found a way to conceive of propositions that made them acceptable:</w:t>
      </w:r>
    </w:p>
    <w:p w14:paraId="77BE2800" w14:textId="77777777" w:rsidR="000A71A0" w:rsidRPr="00C8372A" w:rsidRDefault="000A71A0" w:rsidP="00C8372A">
      <w:pPr>
        <w:spacing w:line="360" w:lineRule="auto"/>
        <w:jc w:val="both"/>
        <w:rPr>
          <w:rFonts w:ascii="Times New Roman" w:hAnsi="Times New Roman" w:cs="Times New Roman"/>
        </w:rPr>
      </w:pPr>
    </w:p>
    <w:p w14:paraId="55117060" w14:textId="77777777" w:rsidR="00377C5E" w:rsidRPr="00C8372A" w:rsidRDefault="00377C5E"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Bolzano’s </w:t>
      </w:r>
      <w:proofErr w:type="spellStart"/>
      <w:r w:rsidRPr="00C8372A">
        <w:rPr>
          <w:rFonts w:ascii="Times New Roman" w:hAnsi="Times New Roman" w:cs="Times New Roman"/>
          <w:i/>
        </w:rPr>
        <w:t>Sätze</w:t>
      </w:r>
      <w:proofErr w:type="spellEnd"/>
      <w:r w:rsidRPr="00C8372A">
        <w:rPr>
          <w:rFonts w:ascii="Times New Roman" w:hAnsi="Times New Roman" w:cs="Times New Roman"/>
          <w:i/>
        </w:rPr>
        <w:t xml:space="preserve"> </w:t>
      </w:r>
      <w:proofErr w:type="gramStart"/>
      <w:r w:rsidRPr="00C8372A">
        <w:rPr>
          <w:rFonts w:ascii="Times New Roman" w:hAnsi="Times New Roman" w:cs="Times New Roman"/>
          <w:i/>
        </w:rPr>
        <w:t>an</w:t>
      </w:r>
      <w:proofErr w:type="gramEnd"/>
      <w:r w:rsidRPr="00C8372A">
        <w:rPr>
          <w:rFonts w:ascii="Times New Roman" w:hAnsi="Times New Roman" w:cs="Times New Roman"/>
          <w:i/>
        </w:rPr>
        <w:t xml:space="preserve"> </w:t>
      </w:r>
      <w:proofErr w:type="spellStart"/>
      <w:r w:rsidRPr="00C8372A">
        <w:rPr>
          <w:rFonts w:ascii="Times New Roman" w:hAnsi="Times New Roman" w:cs="Times New Roman"/>
          <w:i/>
        </w:rPr>
        <w:t>sich</w:t>
      </w:r>
      <w:proofErr w:type="spellEnd"/>
      <w:r w:rsidRPr="00C8372A">
        <w:rPr>
          <w:rFonts w:ascii="Times New Roman" w:hAnsi="Times New Roman" w:cs="Times New Roman"/>
        </w:rPr>
        <w:t xml:space="preserve"> [propositions] seemed to me, like to almost all other readers, to be mythical entities hovering between being and non-being. Now it suddenly became clear to me that it really was a very uncontroversial conception, albeit insufficiently appreciated in traditional logic, that is, that by ‘</w:t>
      </w:r>
      <w:proofErr w:type="spellStart"/>
      <w:r w:rsidRPr="00C8372A">
        <w:rPr>
          <w:rFonts w:ascii="Times New Roman" w:hAnsi="Times New Roman" w:cs="Times New Roman"/>
        </w:rPr>
        <w:t>Satz</w:t>
      </w:r>
      <w:proofErr w:type="spellEnd"/>
      <w:r w:rsidRPr="00C8372A">
        <w:rPr>
          <w:rFonts w:ascii="Times New Roman" w:hAnsi="Times New Roman" w:cs="Times New Roman"/>
        </w:rPr>
        <w:t xml:space="preserve"> an </w:t>
      </w:r>
      <w:proofErr w:type="spellStart"/>
      <w:r w:rsidRPr="00C8372A">
        <w:rPr>
          <w:rFonts w:ascii="Times New Roman" w:hAnsi="Times New Roman" w:cs="Times New Roman"/>
        </w:rPr>
        <w:t>sich</w:t>
      </w:r>
      <w:proofErr w:type="spellEnd"/>
      <w:r w:rsidRPr="00C8372A">
        <w:rPr>
          <w:rFonts w:ascii="Times New Roman" w:hAnsi="Times New Roman" w:cs="Times New Roman"/>
        </w:rPr>
        <w:t xml:space="preserve">’ one had to understand nothing but the object that one calls, in the ideal objectifying way of speaking, the sense of a statement </w:t>
      </w:r>
      <w:r w:rsidR="000B1922" w:rsidRPr="00C8372A">
        <w:rPr>
          <w:rFonts w:ascii="Times New Roman" w:hAnsi="Times New Roman" w:cs="Times New Roman"/>
        </w:rPr>
        <w:t>[</w:t>
      </w:r>
      <w:r w:rsidRPr="00C8372A">
        <w:rPr>
          <w:rFonts w:ascii="Times New Roman" w:hAnsi="Times New Roman" w:cs="Times New Roman"/>
        </w:rPr>
        <w:t>...</w:t>
      </w:r>
      <w:r w:rsidR="000B1922" w:rsidRPr="00C8372A">
        <w:rPr>
          <w:rFonts w:ascii="Times New Roman" w:hAnsi="Times New Roman" w:cs="Times New Roman"/>
        </w:rPr>
        <w:t>]</w:t>
      </w:r>
      <w:r w:rsidRPr="00C8372A">
        <w:rPr>
          <w:rFonts w:ascii="Times New Roman" w:hAnsi="Times New Roman" w:cs="Times New Roman"/>
        </w:rPr>
        <w:t xml:space="preserve"> And further it became clear that this identical sense could be nothing but the universal, the species, of a particular feature present in all statements of the same sense </w:t>
      </w:r>
      <w:r w:rsidR="000B1922" w:rsidRPr="00C8372A">
        <w:rPr>
          <w:rFonts w:ascii="Times New Roman" w:hAnsi="Times New Roman" w:cs="Times New Roman"/>
        </w:rPr>
        <w:t>[</w:t>
      </w:r>
      <w:r w:rsidRPr="00C8372A">
        <w:rPr>
          <w:rFonts w:ascii="Times New Roman" w:hAnsi="Times New Roman" w:cs="Times New Roman"/>
        </w:rPr>
        <w:t>…</w:t>
      </w:r>
      <w:r w:rsidR="000B1922" w:rsidRPr="00C8372A">
        <w:rPr>
          <w:rFonts w:ascii="Times New Roman" w:hAnsi="Times New Roman" w:cs="Times New Roman"/>
        </w:rPr>
        <w:t>].</w:t>
      </w:r>
      <w:r w:rsidRPr="00C8372A">
        <w:rPr>
          <w:rFonts w:ascii="Times New Roman" w:hAnsi="Times New Roman" w:cs="Times New Roman"/>
        </w:rPr>
        <w:t xml:space="preserve"> (Husserl 1903, 156. My translation)</w:t>
      </w:r>
    </w:p>
    <w:p w14:paraId="380F0895" w14:textId="77777777" w:rsidR="00E35D83" w:rsidRDefault="00E35D83" w:rsidP="00C8372A">
      <w:pPr>
        <w:spacing w:line="360" w:lineRule="auto"/>
        <w:jc w:val="both"/>
        <w:rPr>
          <w:rFonts w:ascii="Times New Roman" w:hAnsi="Times New Roman" w:cs="Times New Roman"/>
        </w:rPr>
      </w:pPr>
    </w:p>
    <w:p w14:paraId="0FE9D19E" w14:textId="2160DE0E" w:rsidR="008320D7" w:rsidRDefault="000A71A0" w:rsidP="00C8372A">
      <w:pPr>
        <w:spacing w:line="360" w:lineRule="auto"/>
        <w:jc w:val="both"/>
        <w:rPr>
          <w:rFonts w:ascii="Times New Roman" w:hAnsi="Times New Roman" w:cs="Times New Roman"/>
        </w:rPr>
      </w:pPr>
      <w:r w:rsidRPr="00C8372A">
        <w:rPr>
          <w:rFonts w:ascii="Times New Roman" w:hAnsi="Times New Roman" w:cs="Times New Roman"/>
        </w:rPr>
        <w:t xml:space="preserve">Just as two different </w:t>
      </w:r>
      <w:r w:rsidR="00A80EF8">
        <w:rPr>
          <w:rFonts w:ascii="Times New Roman" w:hAnsi="Times New Roman" w:cs="Times New Roman"/>
        </w:rPr>
        <w:t>red expanses belong to one colo</w:t>
      </w:r>
      <w:r w:rsidRPr="00C8372A">
        <w:rPr>
          <w:rFonts w:ascii="Times New Roman" w:hAnsi="Times New Roman" w:cs="Times New Roman"/>
        </w:rPr>
        <w:t xml:space="preserve">r kind, </w:t>
      </w:r>
      <w:r w:rsidR="00554CE6" w:rsidRPr="00C8372A">
        <w:rPr>
          <w:rFonts w:ascii="Times New Roman" w:hAnsi="Times New Roman" w:cs="Times New Roman"/>
        </w:rPr>
        <w:t>my judging that Rome will</w:t>
      </w:r>
      <w:r w:rsidR="008320D7">
        <w:rPr>
          <w:rFonts w:ascii="Times New Roman" w:hAnsi="Times New Roman" w:cs="Times New Roman"/>
        </w:rPr>
        <w:t xml:space="preserve"> be a great city and </w:t>
      </w:r>
      <w:proofErr w:type="gramStart"/>
      <w:r w:rsidR="008320D7">
        <w:rPr>
          <w:rFonts w:ascii="Times New Roman" w:hAnsi="Times New Roman" w:cs="Times New Roman"/>
        </w:rPr>
        <w:t>your</w:t>
      </w:r>
      <w:proofErr w:type="gramEnd"/>
      <w:r w:rsidR="008320D7">
        <w:rPr>
          <w:rFonts w:ascii="Times New Roman" w:hAnsi="Times New Roman" w:cs="Times New Roman"/>
        </w:rPr>
        <w:t xml:space="preserve"> desiring</w:t>
      </w:r>
      <w:r w:rsidR="00554CE6" w:rsidRPr="00C8372A">
        <w:rPr>
          <w:rFonts w:ascii="Times New Roman" w:hAnsi="Times New Roman" w:cs="Times New Roman"/>
        </w:rPr>
        <w:t xml:space="preserve"> that Rome will be a great c</w:t>
      </w:r>
      <w:r w:rsidR="000B1CA5">
        <w:rPr>
          <w:rFonts w:ascii="Times New Roman" w:hAnsi="Times New Roman" w:cs="Times New Roman"/>
        </w:rPr>
        <w:t xml:space="preserve">ity belong to the same </w:t>
      </w:r>
      <w:r w:rsidR="00554CE6" w:rsidRPr="00C8372A">
        <w:rPr>
          <w:rFonts w:ascii="Times New Roman" w:hAnsi="Times New Roman" w:cs="Times New Roman"/>
        </w:rPr>
        <w:t>kind</w:t>
      </w:r>
      <w:r w:rsidR="000B1CA5">
        <w:rPr>
          <w:rFonts w:ascii="Times New Roman" w:hAnsi="Times New Roman" w:cs="Times New Roman"/>
        </w:rPr>
        <w:t>, indeed there are many kinds to which both belong</w:t>
      </w:r>
      <w:r w:rsidR="00554CE6" w:rsidRPr="00C8372A">
        <w:rPr>
          <w:rFonts w:ascii="Times New Roman" w:hAnsi="Times New Roman" w:cs="Times New Roman"/>
        </w:rPr>
        <w:t xml:space="preserve">. </w:t>
      </w:r>
      <w:r w:rsidR="000B1CA5">
        <w:rPr>
          <w:rFonts w:ascii="Times New Roman" w:hAnsi="Times New Roman" w:cs="Times New Roman"/>
        </w:rPr>
        <w:t>Neither my judgement</w:t>
      </w:r>
      <w:r w:rsidR="00554CE6">
        <w:rPr>
          <w:rFonts w:ascii="Times New Roman" w:hAnsi="Times New Roman" w:cs="Times New Roman"/>
        </w:rPr>
        <w:t xml:space="preserve"> </w:t>
      </w:r>
      <w:r w:rsidR="000B1CA5">
        <w:rPr>
          <w:rFonts w:ascii="Times New Roman" w:hAnsi="Times New Roman" w:cs="Times New Roman"/>
        </w:rPr>
        <w:t xml:space="preserve">nor </w:t>
      </w:r>
      <w:r w:rsidR="008320D7">
        <w:rPr>
          <w:rFonts w:ascii="Times New Roman" w:hAnsi="Times New Roman" w:cs="Times New Roman"/>
        </w:rPr>
        <w:t>your</w:t>
      </w:r>
      <w:r w:rsidR="000B1CA5">
        <w:rPr>
          <w:rFonts w:ascii="Times New Roman" w:hAnsi="Times New Roman" w:cs="Times New Roman"/>
        </w:rPr>
        <w:t xml:space="preserve"> desire, in the sense of datable acts</w:t>
      </w:r>
      <w:r w:rsidR="008320D7">
        <w:rPr>
          <w:rFonts w:ascii="Times New Roman" w:hAnsi="Times New Roman" w:cs="Times New Roman"/>
        </w:rPr>
        <w:t>, is a</w:t>
      </w:r>
      <w:r w:rsidR="00554CE6">
        <w:rPr>
          <w:rFonts w:ascii="Times New Roman" w:hAnsi="Times New Roman" w:cs="Times New Roman"/>
        </w:rPr>
        <w:t xml:space="preserve"> </w:t>
      </w:r>
      <w:proofErr w:type="gramStart"/>
      <w:r w:rsidR="00554CE6">
        <w:rPr>
          <w:rFonts w:ascii="Times New Roman" w:hAnsi="Times New Roman" w:cs="Times New Roman"/>
        </w:rPr>
        <w:t>relations</w:t>
      </w:r>
      <w:proofErr w:type="gramEnd"/>
      <w:r w:rsidR="00554CE6">
        <w:rPr>
          <w:rFonts w:ascii="Times New Roman" w:hAnsi="Times New Roman" w:cs="Times New Roman"/>
        </w:rPr>
        <w:t xml:space="preserve"> to the proposition </w:t>
      </w:r>
      <w:r w:rsidR="00554CE6" w:rsidRPr="00554CE6">
        <w:rPr>
          <w:rFonts w:ascii="Times New Roman" w:hAnsi="Times New Roman" w:cs="Times New Roman"/>
          <w:i/>
        </w:rPr>
        <w:t xml:space="preserve">that Rome </w:t>
      </w:r>
      <w:r w:rsidR="00554CE6" w:rsidRPr="00554CE6">
        <w:rPr>
          <w:rFonts w:ascii="Times New Roman" w:hAnsi="Times New Roman" w:cs="Times New Roman"/>
          <w:i/>
        </w:rPr>
        <w:lastRenderedPageBreak/>
        <w:t>will be a great city</w:t>
      </w:r>
      <w:r w:rsidR="000B1CA5">
        <w:rPr>
          <w:rFonts w:ascii="Times New Roman" w:hAnsi="Times New Roman" w:cs="Times New Roman"/>
        </w:rPr>
        <w:t xml:space="preserve">. </w:t>
      </w:r>
      <w:r w:rsidR="008320D7">
        <w:rPr>
          <w:rFonts w:ascii="Times New Roman" w:hAnsi="Times New Roman" w:cs="Times New Roman"/>
        </w:rPr>
        <w:t xml:space="preserve">There is no such proposition, but there is a kind that is instantiated by a feature of </w:t>
      </w:r>
      <w:r w:rsidR="00554CE6">
        <w:rPr>
          <w:rFonts w:ascii="Times New Roman" w:hAnsi="Times New Roman" w:cs="Times New Roman"/>
        </w:rPr>
        <w:t xml:space="preserve">both acts. </w:t>
      </w:r>
    </w:p>
    <w:p w14:paraId="397E3858" w14:textId="172DFA8B" w:rsidR="005E0466" w:rsidRDefault="00770B47" w:rsidP="008320D7">
      <w:pPr>
        <w:spacing w:line="360" w:lineRule="auto"/>
        <w:ind w:firstLine="720"/>
        <w:jc w:val="both"/>
        <w:rPr>
          <w:rFonts w:ascii="Times New Roman" w:hAnsi="Times New Roman" w:cs="Times New Roman"/>
        </w:rPr>
      </w:pPr>
      <w:r>
        <w:rPr>
          <w:rFonts w:ascii="Times New Roman" w:hAnsi="Times New Roman" w:cs="Times New Roman"/>
        </w:rPr>
        <w:t xml:space="preserve">Since kinds are parts of our common sense ontology, Husserl’s identification of propositions with kinds is parsimonious and explains something mysterious, propositions, in terms of something less mysterious, kinds. </w:t>
      </w:r>
      <w:r w:rsidR="007F4F09" w:rsidRPr="00C8372A">
        <w:rPr>
          <w:rFonts w:ascii="Times New Roman" w:hAnsi="Times New Roman" w:cs="Times New Roman"/>
        </w:rPr>
        <w:t xml:space="preserve">Husserl’s </w:t>
      </w:r>
      <w:r w:rsidR="007F4F09" w:rsidRPr="00C8372A">
        <w:rPr>
          <w:rFonts w:ascii="Times New Roman" w:hAnsi="Times New Roman" w:cs="Times New Roman"/>
          <w:i/>
        </w:rPr>
        <w:t>Logical Investigations</w:t>
      </w:r>
      <w:r w:rsidR="007D1391" w:rsidRPr="00C8372A">
        <w:rPr>
          <w:rFonts w:ascii="Times New Roman" w:hAnsi="Times New Roman" w:cs="Times New Roman"/>
        </w:rPr>
        <w:t xml:space="preserve"> (see</w:t>
      </w:r>
      <w:r w:rsidR="000A71A0" w:rsidRPr="00C8372A">
        <w:rPr>
          <w:rFonts w:ascii="Times New Roman" w:hAnsi="Times New Roman" w:cs="Times New Roman"/>
        </w:rPr>
        <w:t xml:space="preserve"> the reprinted chapter) articulate</w:t>
      </w:r>
      <w:r>
        <w:rPr>
          <w:rFonts w:ascii="Times New Roman" w:hAnsi="Times New Roman" w:cs="Times New Roman"/>
        </w:rPr>
        <w:t>d</w:t>
      </w:r>
      <w:r w:rsidR="000A71A0" w:rsidRPr="00C8372A">
        <w:rPr>
          <w:rFonts w:ascii="Times New Roman" w:hAnsi="Times New Roman" w:cs="Times New Roman"/>
        </w:rPr>
        <w:t xml:space="preserve"> </w:t>
      </w:r>
      <w:r w:rsidR="005F3855">
        <w:rPr>
          <w:rFonts w:ascii="Times New Roman" w:hAnsi="Times New Roman" w:cs="Times New Roman"/>
        </w:rPr>
        <w:t>this</w:t>
      </w:r>
      <w:r w:rsidR="000A71A0" w:rsidRPr="00C8372A">
        <w:rPr>
          <w:rFonts w:ascii="Times New Roman" w:hAnsi="Times New Roman" w:cs="Times New Roman"/>
        </w:rPr>
        <w:t xml:space="preserve"> idea further.</w:t>
      </w:r>
      <w:r w:rsidR="007D1391" w:rsidRPr="00C8372A">
        <w:rPr>
          <w:rFonts w:ascii="Times New Roman" w:hAnsi="Times New Roman" w:cs="Times New Roman"/>
        </w:rPr>
        <w:t xml:space="preserve"> </w:t>
      </w:r>
      <w:r w:rsidR="00945E66">
        <w:rPr>
          <w:rFonts w:ascii="Times New Roman" w:hAnsi="Times New Roman" w:cs="Times New Roman"/>
        </w:rPr>
        <w:t xml:space="preserve">He </w:t>
      </w:r>
      <w:r w:rsidR="00A1222C" w:rsidRPr="00C8372A">
        <w:rPr>
          <w:rFonts w:ascii="Times New Roman" w:hAnsi="Times New Roman" w:cs="Times New Roman"/>
        </w:rPr>
        <w:t>d</w:t>
      </w:r>
      <w:r w:rsidR="000B1CA5">
        <w:rPr>
          <w:rFonts w:ascii="Times New Roman" w:hAnsi="Times New Roman" w:cs="Times New Roman"/>
        </w:rPr>
        <w:t>istinguished</w:t>
      </w:r>
      <w:r w:rsidR="00787F97" w:rsidRPr="00C8372A">
        <w:rPr>
          <w:rFonts w:ascii="Times New Roman" w:hAnsi="Times New Roman" w:cs="Times New Roman"/>
        </w:rPr>
        <w:t xml:space="preserve"> between the matter</w:t>
      </w:r>
      <w:r w:rsidR="008D4BC7">
        <w:rPr>
          <w:rFonts w:ascii="Times New Roman" w:hAnsi="Times New Roman" w:cs="Times New Roman"/>
        </w:rPr>
        <w:t xml:space="preserve"> –</w:t>
      </w:r>
      <w:r w:rsidR="005F3855">
        <w:rPr>
          <w:rFonts w:ascii="Times New Roman" w:hAnsi="Times New Roman" w:cs="Times New Roman"/>
        </w:rPr>
        <w:t xml:space="preserve"> in c</w:t>
      </w:r>
      <w:r w:rsidR="008D4BC7">
        <w:rPr>
          <w:rFonts w:ascii="Times New Roman" w:hAnsi="Times New Roman" w:cs="Times New Roman"/>
        </w:rPr>
        <w:t>urrent terminology: content –</w:t>
      </w:r>
      <w:r w:rsidR="00787F97" w:rsidRPr="00C8372A">
        <w:rPr>
          <w:rFonts w:ascii="Times New Roman" w:hAnsi="Times New Roman" w:cs="Times New Roman"/>
        </w:rPr>
        <w:t xml:space="preserve"> </w:t>
      </w:r>
      <w:r w:rsidR="00A1222C" w:rsidRPr="00C8372A">
        <w:rPr>
          <w:rFonts w:ascii="Times New Roman" w:hAnsi="Times New Roman" w:cs="Times New Roman"/>
        </w:rPr>
        <w:t xml:space="preserve">and </w:t>
      </w:r>
      <w:r w:rsidR="005F3855">
        <w:rPr>
          <w:rFonts w:ascii="Times New Roman" w:hAnsi="Times New Roman" w:cs="Times New Roman"/>
        </w:rPr>
        <w:t xml:space="preserve">the </w:t>
      </w:r>
      <w:r w:rsidR="00A1222C" w:rsidRPr="00C8372A">
        <w:rPr>
          <w:rFonts w:ascii="Times New Roman" w:hAnsi="Times New Roman" w:cs="Times New Roman"/>
        </w:rPr>
        <w:t>quality of a mental act. These are particularized pr</w:t>
      </w:r>
      <w:r w:rsidR="000A71A0" w:rsidRPr="00C8372A">
        <w:rPr>
          <w:rFonts w:ascii="Times New Roman" w:hAnsi="Times New Roman" w:cs="Times New Roman"/>
        </w:rPr>
        <w:t>operties</w:t>
      </w:r>
      <w:r w:rsidR="005F3855">
        <w:rPr>
          <w:rFonts w:ascii="Times New Roman" w:hAnsi="Times New Roman" w:cs="Times New Roman"/>
        </w:rPr>
        <w:t xml:space="preserve"> or tropes</w:t>
      </w:r>
      <w:r w:rsidR="000A71A0" w:rsidRPr="00C8372A">
        <w:rPr>
          <w:rFonts w:ascii="Times New Roman" w:hAnsi="Times New Roman" w:cs="Times New Roman"/>
        </w:rPr>
        <w:t xml:space="preserve"> which belong to kinds. The kind whose instances are the matter tropes </w:t>
      </w:r>
      <w:r w:rsidR="008320D7">
        <w:rPr>
          <w:rFonts w:ascii="Times New Roman" w:hAnsi="Times New Roman" w:cs="Times New Roman"/>
        </w:rPr>
        <w:t>are supposed to be what Bolzano called ‘</w:t>
      </w:r>
      <w:proofErr w:type="spellStart"/>
      <w:r w:rsidR="008320D7">
        <w:rPr>
          <w:rFonts w:ascii="Times New Roman" w:hAnsi="Times New Roman" w:cs="Times New Roman"/>
        </w:rPr>
        <w:t>Satz</w:t>
      </w:r>
      <w:proofErr w:type="spellEnd"/>
      <w:r w:rsidR="008320D7">
        <w:rPr>
          <w:rFonts w:ascii="Times New Roman" w:hAnsi="Times New Roman" w:cs="Times New Roman"/>
        </w:rPr>
        <w:t xml:space="preserve"> an </w:t>
      </w:r>
      <w:proofErr w:type="spellStart"/>
      <w:r w:rsidR="008320D7">
        <w:rPr>
          <w:rFonts w:ascii="Times New Roman" w:hAnsi="Times New Roman" w:cs="Times New Roman"/>
        </w:rPr>
        <w:t>sich</w:t>
      </w:r>
      <w:proofErr w:type="spellEnd"/>
      <w:r w:rsidR="008320D7">
        <w:rPr>
          <w:rFonts w:ascii="Times New Roman" w:hAnsi="Times New Roman" w:cs="Times New Roman"/>
        </w:rPr>
        <w:t>’.</w:t>
      </w:r>
    </w:p>
    <w:p w14:paraId="3A444E07" w14:textId="2F39FBCB" w:rsidR="0042584D" w:rsidRPr="004D34CC" w:rsidRDefault="00FE2ABC" w:rsidP="005E0466">
      <w:pPr>
        <w:spacing w:line="360" w:lineRule="auto"/>
        <w:ind w:firstLine="720"/>
        <w:jc w:val="both"/>
        <w:rPr>
          <w:rFonts w:ascii="Times New Roman" w:hAnsi="Times New Roman" w:cs="Times New Roman"/>
        </w:rPr>
      </w:pPr>
      <w:r w:rsidRPr="004D34CC">
        <w:rPr>
          <w:rFonts w:ascii="Times New Roman" w:hAnsi="Times New Roman" w:cs="Times New Roman"/>
        </w:rPr>
        <w:t>Husserl</w:t>
      </w:r>
      <w:r w:rsidR="007B66F4">
        <w:rPr>
          <w:rFonts w:ascii="Times New Roman" w:hAnsi="Times New Roman" w:cs="Times New Roman"/>
        </w:rPr>
        <w:t xml:space="preserve"> </w:t>
      </w:r>
      <w:r w:rsidRPr="004D34CC">
        <w:rPr>
          <w:rFonts w:ascii="Times New Roman" w:hAnsi="Times New Roman" w:cs="Times New Roman"/>
        </w:rPr>
        <w:t xml:space="preserve">put </w:t>
      </w:r>
      <w:r w:rsidRPr="004D34CC">
        <w:rPr>
          <w:rFonts w:ascii="Times New Roman" w:hAnsi="Times New Roman" w:cs="Times New Roman"/>
          <w:i/>
        </w:rPr>
        <w:t xml:space="preserve">acts </w:t>
      </w:r>
      <w:r w:rsidRPr="007B66F4">
        <w:rPr>
          <w:rFonts w:ascii="Times New Roman" w:hAnsi="Times New Roman" w:cs="Times New Roman"/>
        </w:rPr>
        <w:t>first</w:t>
      </w:r>
      <w:r w:rsidRPr="004D34CC">
        <w:rPr>
          <w:rFonts w:ascii="Times New Roman" w:hAnsi="Times New Roman" w:cs="Times New Roman"/>
        </w:rPr>
        <w:t xml:space="preserve"> and yet preserved the plausible view that contents are independent of acts. </w:t>
      </w:r>
      <w:r w:rsidR="00560F3B" w:rsidRPr="004D34CC">
        <w:rPr>
          <w:rFonts w:ascii="Times New Roman" w:hAnsi="Times New Roman" w:cs="Times New Roman"/>
        </w:rPr>
        <w:t>However, the view faces serious</w:t>
      </w:r>
      <w:r w:rsidR="00770B47" w:rsidRPr="004D34CC">
        <w:rPr>
          <w:rFonts w:ascii="Times New Roman" w:hAnsi="Times New Roman" w:cs="Times New Roman"/>
        </w:rPr>
        <w:t xml:space="preserve"> challenges. For contingent reasons no one may ever have judged that 12221 raindrops fell in Brighton on the 15</w:t>
      </w:r>
      <w:r w:rsidR="00770B47" w:rsidRPr="004D34CC">
        <w:rPr>
          <w:rFonts w:ascii="Times New Roman" w:hAnsi="Times New Roman" w:cs="Times New Roman"/>
          <w:vertAlign w:val="superscript"/>
        </w:rPr>
        <w:t>th</w:t>
      </w:r>
      <w:r w:rsidR="00770B47" w:rsidRPr="004D34CC">
        <w:rPr>
          <w:rFonts w:ascii="Times New Roman" w:hAnsi="Times New Roman" w:cs="Times New Roman"/>
        </w:rPr>
        <w:t xml:space="preserve"> of June 1887. Is there or is there not a proposition to this effect? On Husserl’s view, the answer to this question depends on whether there are kinds that have </w:t>
      </w:r>
      <w:r w:rsidR="000B1CA5">
        <w:rPr>
          <w:rFonts w:ascii="Times New Roman" w:hAnsi="Times New Roman" w:cs="Times New Roman"/>
        </w:rPr>
        <w:t xml:space="preserve">no instances. He </w:t>
      </w:r>
      <w:r w:rsidR="00133124" w:rsidRPr="004D34CC">
        <w:rPr>
          <w:rFonts w:ascii="Times New Roman" w:hAnsi="Times New Roman" w:cs="Times New Roman"/>
        </w:rPr>
        <w:t>did not combine his theory of propositions with a theory of kinds. But such a theory is needed to assess his proposal. More work is needed.</w:t>
      </w:r>
    </w:p>
    <w:p w14:paraId="6E81AF5D" w14:textId="2BA7F276" w:rsidR="009428BC" w:rsidRPr="004D34CC" w:rsidRDefault="00E566A7" w:rsidP="004D34CC">
      <w:pPr>
        <w:spacing w:line="360" w:lineRule="auto"/>
        <w:jc w:val="both"/>
        <w:rPr>
          <w:rFonts w:ascii="Times New Roman" w:hAnsi="Times New Roman" w:cs="Times New Roman"/>
        </w:rPr>
      </w:pPr>
      <w:r w:rsidRPr="004D34CC">
        <w:rPr>
          <w:rFonts w:ascii="Times New Roman" w:hAnsi="Times New Roman" w:cs="Times New Roman"/>
        </w:rPr>
        <w:tab/>
      </w:r>
      <w:r w:rsidR="008320D7">
        <w:rPr>
          <w:rFonts w:ascii="Times New Roman" w:hAnsi="Times New Roman" w:cs="Times New Roman"/>
        </w:rPr>
        <w:t xml:space="preserve">Next </w:t>
      </w:r>
      <w:proofErr w:type="spellStart"/>
      <w:r w:rsidRPr="004D34CC">
        <w:rPr>
          <w:rFonts w:ascii="Times New Roman" w:hAnsi="Times New Roman" w:cs="Times New Roman"/>
        </w:rPr>
        <w:t>Twardowski</w:t>
      </w:r>
      <w:proofErr w:type="spellEnd"/>
      <w:r w:rsidR="00945E66">
        <w:rPr>
          <w:rFonts w:ascii="Times New Roman" w:hAnsi="Times New Roman" w:cs="Times New Roman"/>
        </w:rPr>
        <w:t xml:space="preserve">. </w:t>
      </w:r>
      <w:r w:rsidR="004D34CC" w:rsidRPr="004D34CC">
        <w:rPr>
          <w:rFonts w:ascii="Times New Roman" w:hAnsi="Times New Roman" w:cs="Times New Roman"/>
        </w:rPr>
        <w:t xml:space="preserve">Like Husserl he mined Bolzano’s </w:t>
      </w:r>
      <w:proofErr w:type="spellStart"/>
      <w:r w:rsidR="004D34CC" w:rsidRPr="004D34CC">
        <w:rPr>
          <w:rFonts w:ascii="Times New Roman" w:hAnsi="Times New Roman" w:cs="Times New Roman"/>
          <w:i/>
        </w:rPr>
        <w:t>Wissenschaftlehre</w:t>
      </w:r>
      <w:proofErr w:type="spellEnd"/>
      <w:r w:rsidR="004D34CC" w:rsidRPr="004D34CC">
        <w:rPr>
          <w:rFonts w:ascii="Times New Roman" w:hAnsi="Times New Roman" w:cs="Times New Roman"/>
        </w:rPr>
        <w:t xml:space="preserve"> for philosophical ideas.</w:t>
      </w:r>
      <w:r w:rsidR="004D34CC" w:rsidRPr="004D34CC">
        <w:rPr>
          <w:rStyle w:val="Appelnotedebasdep"/>
          <w:rFonts w:ascii="Times New Roman" w:hAnsi="Times New Roman"/>
        </w:rPr>
        <w:t xml:space="preserve"> </w:t>
      </w:r>
      <w:r w:rsidR="00945E66">
        <w:rPr>
          <w:rFonts w:ascii="Times New Roman" w:hAnsi="Times New Roman"/>
        </w:rPr>
        <w:t>(</w:t>
      </w:r>
      <w:r w:rsidR="00945E66" w:rsidRPr="004D34CC">
        <w:rPr>
          <w:rFonts w:ascii="Times New Roman" w:hAnsi="Times New Roman" w:cs="Times New Roman"/>
        </w:rPr>
        <w:t xml:space="preserve">His </w:t>
      </w:r>
      <w:proofErr w:type="spellStart"/>
      <w:r w:rsidR="00945E66" w:rsidRPr="004D34CC">
        <w:rPr>
          <w:rFonts w:ascii="Times New Roman" w:hAnsi="Times New Roman" w:cs="Times New Roman"/>
        </w:rPr>
        <w:t>Habilitationsschrift</w:t>
      </w:r>
      <w:proofErr w:type="spellEnd"/>
      <w:r w:rsidR="00945E66" w:rsidRPr="004D34CC">
        <w:rPr>
          <w:rFonts w:ascii="Times New Roman" w:hAnsi="Times New Roman" w:cs="Times New Roman"/>
        </w:rPr>
        <w:t xml:space="preserve"> </w:t>
      </w:r>
      <w:r w:rsidR="00945E66" w:rsidRPr="004D34CC">
        <w:rPr>
          <w:rFonts w:ascii="Times New Roman" w:eastAsia="Times New Roman" w:hAnsi="Times New Roman" w:cs="Times New Roman"/>
          <w:i/>
        </w:rPr>
        <w:t xml:space="preserve">On the Doctrine of the Content and Object of Presentations </w:t>
      </w:r>
      <w:r w:rsidR="00945E66">
        <w:rPr>
          <w:rFonts w:ascii="Times New Roman" w:eastAsia="Times New Roman" w:hAnsi="Times New Roman" w:cs="Times New Roman"/>
        </w:rPr>
        <w:t>(1894) was</w:t>
      </w:r>
      <w:r w:rsidR="00945E66" w:rsidRPr="004D34CC">
        <w:rPr>
          <w:rFonts w:ascii="Times New Roman" w:eastAsia="Times New Roman" w:hAnsi="Times New Roman" w:cs="Times New Roman"/>
        </w:rPr>
        <w:t xml:space="preserve"> influence</w:t>
      </w:r>
      <w:r w:rsidR="00945E66">
        <w:rPr>
          <w:rFonts w:ascii="Times New Roman" w:eastAsia="Times New Roman" w:hAnsi="Times New Roman" w:cs="Times New Roman"/>
        </w:rPr>
        <w:t xml:space="preserve">d both by Brentano and Bolzano.) </w:t>
      </w:r>
      <w:r w:rsidR="00133124" w:rsidRPr="004D34CC">
        <w:rPr>
          <w:rFonts w:ascii="Times New Roman" w:eastAsia="Times New Roman" w:hAnsi="Times New Roman" w:cs="Times New Roman"/>
        </w:rPr>
        <w:t xml:space="preserve">The influence of Bolzano is also crucial for </w:t>
      </w:r>
      <w:r w:rsidR="00945E66">
        <w:rPr>
          <w:rFonts w:ascii="Times New Roman" w:eastAsia="Times New Roman" w:hAnsi="Times New Roman" w:cs="Times New Roman"/>
        </w:rPr>
        <w:t>his</w:t>
      </w:r>
      <w:r w:rsidR="007B66F4">
        <w:rPr>
          <w:rFonts w:ascii="Times New Roman" w:eastAsia="Times New Roman" w:hAnsi="Times New Roman" w:cs="Times New Roman"/>
        </w:rPr>
        <w:t xml:space="preserve"> </w:t>
      </w:r>
      <w:r w:rsidR="00133124" w:rsidRPr="004D34CC">
        <w:rPr>
          <w:rFonts w:ascii="Times New Roman" w:eastAsia="Times New Roman" w:hAnsi="Times New Roman" w:cs="Times New Roman"/>
        </w:rPr>
        <w:t>work that is of importanc</w:t>
      </w:r>
      <w:r w:rsidR="004D34CC" w:rsidRPr="004D34CC">
        <w:rPr>
          <w:rFonts w:ascii="Times New Roman" w:eastAsia="Times New Roman" w:hAnsi="Times New Roman" w:cs="Times New Roman"/>
        </w:rPr>
        <w:t>e for the topic of this volume.</w:t>
      </w:r>
      <w:r w:rsidR="004D34CC" w:rsidRPr="004D34CC">
        <w:rPr>
          <w:rFonts w:ascii="Times New Roman" w:hAnsi="Times New Roman" w:cs="Times New Roman"/>
        </w:rPr>
        <w:t xml:space="preserve"> </w:t>
      </w:r>
      <w:r w:rsidR="007B66F4">
        <w:rPr>
          <w:rFonts w:ascii="Times New Roman" w:hAnsi="Times New Roman" w:cs="Times New Roman"/>
        </w:rPr>
        <w:t>‘L</w:t>
      </w:r>
      <w:r w:rsidR="0079723F" w:rsidRPr="004D34CC">
        <w:rPr>
          <w:rFonts w:ascii="Times New Roman" w:hAnsi="Times New Roman" w:cs="Times New Roman"/>
        </w:rPr>
        <w:t>ogicians have</w:t>
      </w:r>
      <w:r w:rsidR="007B66F4">
        <w:rPr>
          <w:rFonts w:ascii="Times New Roman" w:hAnsi="Times New Roman" w:cs="Times New Roman"/>
        </w:rPr>
        <w:t xml:space="preserve">,’ wrote </w:t>
      </w:r>
      <w:proofErr w:type="spellStart"/>
      <w:r w:rsidR="007B66F4">
        <w:rPr>
          <w:rFonts w:ascii="Times New Roman" w:hAnsi="Times New Roman" w:cs="Times New Roman"/>
        </w:rPr>
        <w:t>Twardowski</w:t>
      </w:r>
      <w:proofErr w:type="spellEnd"/>
      <w:r w:rsidR="0079723F" w:rsidRPr="004D34CC">
        <w:rPr>
          <w:rFonts w:ascii="Times New Roman" w:hAnsi="Times New Roman" w:cs="Times New Roman"/>
        </w:rPr>
        <w:t xml:space="preserve"> </w:t>
      </w:r>
      <w:r w:rsidR="007B66F4">
        <w:rPr>
          <w:rFonts w:ascii="Times New Roman" w:hAnsi="Times New Roman" w:cs="Times New Roman"/>
        </w:rPr>
        <w:t>‘</w:t>
      </w:r>
      <w:r w:rsidR="0079723F" w:rsidRPr="004D34CC">
        <w:rPr>
          <w:rFonts w:ascii="Times New Roman" w:hAnsi="Times New Roman" w:cs="Times New Roman"/>
        </w:rPr>
        <w:t xml:space="preserve">for ages operated with mental products as something distinct from actions, even though perhaps they have not always been clearly aware of this distinction.’ </w:t>
      </w:r>
      <w:proofErr w:type="gramStart"/>
      <w:r w:rsidR="0079723F" w:rsidRPr="004D34CC">
        <w:rPr>
          <w:rFonts w:ascii="Times New Roman" w:hAnsi="Times New Roman" w:cs="Times New Roman"/>
        </w:rPr>
        <w:t xml:space="preserve">(See </w:t>
      </w:r>
      <w:proofErr w:type="spellStart"/>
      <w:r w:rsidR="0079723F" w:rsidRPr="004D34CC">
        <w:rPr>
          <w:rFonts w:ascii="Times New Roman" w:hAnsi="Times New Roman" w:cs="Times New Roman"/>
        </w:rPr>
        <w:t>Twardowski</w:t>
      </w:r>
      <w:proofErr w:type="spellEnd"/>
      <w:r w:rsidR="0079723F" w:rsidRPr="004D34CC">
        <w:rPr>
          <w:rFonts w:ascii="Times New Roman" w:hAnsi="Times New Roman" w:cs="Times New Roman"/>
        </w:rPr>
        <w:t xml:space="preserve"> </w:t>
      </w:r>
      <w:r w:rsidR="00A80EF8">
        <w:rPr>
          <w:rFonts w:ascii="Times New Roman" w:hAnsi="Times New Roman" w:cs="Times New Roman"/>
        </w:rPr>
        <w:t xml:space="preserve">‘On </w:t>
      </w:r>
      <w:proofErr w:type="spellStart"/>
      <w:r w:rsidR="00A80EF8">
        <w:rPr>
          <w:rFonts w:ascii="Times New Roman" w:hAnsi="Times New Roman" w:cs="Times New Roman"/>
        </w:rPr>
        <w:t>Zctions</w:t>
      </w:r>
      <w:proofErr w:type="spellEnd"/>
      <w:r w:rsidR="00A80EF8">
        <w:rPr>
          <w:rFonts w:ascii="Times New Roman" w:hAnsi="Times New Roman" w:cs="Times New Roman"/>
        </w:rPr>
        <w:t xml:space="preserve"> and Products’</w:t>
      </w:r>
      <w:r w:rsidR="00B6243A" w:rsidRPr="004D34CC">
        <w:rPr>
          <w:rFonts w:ascii="Times New Roman" w:hAnsi="Times New Roman" w:cs="Times New Roman"/>
        </w:rPr>
        <w:t xml:space="preserve"> § 10, Fn. 16)</w:t>
      </w:r>
      <w:r w:rsidR="0096387C">
        <w:rPr>
          <w:rFonts w:ascii="Times New Roman" w:hAnsi="Times New Roman" w:cs="Times New Roman"/>
        </w:rPr>
        <w:t>.</w:t>
      </w:r>
      <w:proofErr w:type="gramEnd"/>
      <w:r w:rsidR="00B6243A" w:rsidRPr="004D34CC">
        <w:rPr>
          <w:rFonts w:ascii="Times New Roman" w:hAnsi="Times New Roman" w:cs="Times New Roman"/>
        </w:rPr>
        <w:t xml:space="preserve"> Bolzano, argued </w:t>
      </w:r>
      <w:proofErr w:type="spellStart"/>
      <w:r w:rsidR="00B6243A" w:rsidRPr="004D34CC">
        <w:rPr>
          <w:rFonts w:ascii="Times New Roman" w:hAnsi="Times New Roman" w:cs="Times New Roman"/>
        </w:rPr>
        <w:t>Twardowski</w:t>
      </w:r>
      <w:proofErr w:type="spellEnd"/>
      <w:r w:rsidR="00B6243A" w:rsidRPr="004D34CC">
        <w:rPr>
          <w:rFonts w:ascii="Times New Roman" w:hAnsi="Times New Roman" w:cs="Times New Roman"/>
        </w:rPr>
        <w:t xml:space="preserve">, </w:t>
      </w:r>
      <w:r w:rsidR="00206C32">
        <w:rPr>
          <w:rFonts w:ascii="Times New Roman" w:hAnsi="Times New Roman" w:cs="Times New Roman"/>
        </w:rPr>
        <w:t xml:space="preserve">though </w:t>
      </w:r>
      <w:r w:rsidR="009428BC" w:rsidRPr="004D34CC">
        <w:rPr>
          <w:rFonts w:ascii="Times New Roman" w:hAnsi="Times New Roman" w:cs="Times New Roman"/>
        </w:rPr>
        <w:t>was</w:t>
      </w:r>
      <w:r w:rsidR="0079723F" w:rsidRPr="004D34CC">
        <w:rPr>
          <w:rFonts w:ascii="Times New Roman" w:hAnsi="Times New Roman" w:cs="Times New Roman"/>
        </w:rPr>
        <w:t xml:space="preserve"> clear</w:t>
      </w:r>
      <w:r w:rsidR="009428BC" w:rsidRPr="004D34CC">
        <w:rPr>
          <w:rFonts w:ascii="Times New Roman" w:hAnsi="Times New Roman" w:cs="Times New Roman"/>
        </w:rPr>
        <w:t>ly aware of</w:t>
      </w:r>
      <w:r w:rsidR="0079723F" w:rsidRPr="004D34CC">
        <w:rPr>
          <w:rFonts w:ascii="Times New Roman" w:hAnsi="Times New Roman" w:cs="Times New Roman"/>
        </w:rPr>
        <w:t xml:space="preserve"> the distinction </w:t>
      </w:r>
      <w:r w:rsidR="007B66F4">
        <w:rPr>
          <w:rFonts w:ascii="Times New Roman" w:hAnsi="Times New Roman" w:cs="Times New Roman"/>
        </w:rPr>
        <w:t>between mental products and actions</w:t>
      </w:r>
      <w:r w:rsidR="002C4EDF" w:rsidRPr="004D34CC">
        <w:rPr>
          <w:rFonts w:ascii="Times New Roman" w:hAnsi="Times New Roman" w:cs="Times New Roman"/>
        </w:rPr>
        <w:t xml:space="preserve">. </w:t>
      </w:r>
      <w:r w:rsidR="009428BC" w:rsidRPr="004D34CC">
        <w:rPr>
          <w:rFonts w:ascii="Times New Roman" w:hAnsi="Times New Roman" w:cs="Times New Roman"/>
        </w:rPr>
        <w:t>Let us have a look at the context in which Bolzano used</w:t>
      </w:r>
      <w:r w:rsidR="008320D7">
        <w:rPr>
          <w:rFonts w:ascii="Times New Roman" w:hAnsi="Times New Roman" w:cs="Times New Roman"/>
        </w:rPr>
        <w:t xml:space="preserve"> the distinction </w:t>
      </w:r>
      <w:r w:rsidR="007B66F4">
        <w:rPr>
          <w:rFonts w:ascii="Times New Roman" w:hAnsi="Times New Roman" w:cs="Times New Roman"/>
        </w:rPr>
        <w:t>to get clear about it.</w:t>
      </w:r>
    </w:p>
    <w:p w14:paraId="69723603" w14:textId="1298AF6A" w:rsidR="00652226" w:rsidRDefault="002C4EDF" w:rsidP="009428BC">
      <w:pPr>
        <w:spacing w:line="360" w:lineRule="auto"/>
        <w:ind w:firstLine="720"/>
        <w:jc w:val="both"/>
        <w:rPr>
          <w:rFonts w:ascii="Times New Roman" w:hAnsi="Times New Roman" w:cs="Times New Roman"/>
        </w:rPr>
      </w:pPr>
      <w:r>
        <w:rPr>
          <w:rFonts w:ascii="Times New Roman" w:hAnsi="Times New Roman" w:cs="Times New Roman"/>
        </w:rPr>
        <w:t>Bolzano</w:t>
      </w:r>
      <w:r w:rsidR="00652226" w:rsidRPr="00C8372A">
        <w:rPr>
          <w:rFonts w:ascii="Times New Roman" w:hAnsi="Times New Roman" w:cs="Times New Roman"/>
        </w:rPr>
        <w:t xml:space="preserve"> </w:t>
      </w:r>
      <w:r w:rsidR="009428BC">
        <w:rPr>
          <w:rFonts w:ascii="Times New Roman" w:hAnsi="Times New Roman" w:cs="Times New Roman"/>
        </w:rPr>
        <w:t>tried</w:t>
      </w:r>
      <w:r w:rsidR="00841889">
        <w:rPr>
          <w:rFonts w:ascii="Times New Roman" w:hAnsi="Times New Roman" w:cs="Times New Roman"/>
        </w:rPr>
        <w:t xml:space="preserve"> to</w:t>
      </w:r>
      <w:r>
        <w:rPr>
          <w:rFonts w:ascii="Times New Roman" w:hAnsi="Times New Roman" w:cs="Times New Roman"/>
        </w:rPr>
        <w:t xml:space="preserve"> get his readers to gr</w:t>
      </w:r>
      <w:r w:rsidR="009428BC">
        <w:rPr>
          <w:rFonts w:ascii="Times New Roman" w:hAnsi="Times New Roman" w:cs="Times New Roman"/>
        </w:rPr>
        <w:t>asp the notion of a proposition on the basis of their understanding of German</w:t>
      </w:r>
      <w:r w:rsidR="000F37E5">
        <w:rPr>
          <w:rFonts w:ascii="Times New Roman" w:hAnsi="Times New Roman" w:cs="Times New Roman"/>
        </w:rPr>
        <w:t xml:space="preserve"> terms</w:t>
      </w:r>
      <w:r w:rsidR="009428BC">
        <w:rPr>
          <w:rFonts w:ascii="Times New Roman" w:hAnsi="Times New Roman" w:cs="Times New Roman"/>
        </w:rPr>
        <w:t>.</w:t>
      </w:r>
      <w:r>
        <w:rPr>
          <w:rFonts w:ascii="Times New Roman" w:hAnsi="Times New Roman" w:cs="Times New Roman"/>
        </w:rPr>
        <w:t xml:space="preserve"> He </w:t>
      </w:r>
      <w:r w:rsidR="0079723F">
        <w:rPr>
          <w:rFonts w:ascii="Times New Roman" w:hAnsi="Times New Roman" w:cs="Times New Roman"/>
        </w:rPr>
        <w:t>investigated</w:t>
      </w:r>
      <w:r w:rsidR="00652226" w:rsidRPr="00C8372A">
        <w:rPr>
          <w:rFonts w:ascii="Times New Roman" w:hAnsi="Times New Roman" w:cs="Times New Roman"/>
        </w:rPr>
        <w:t xml:space="preserve"> whether German has words that refer </w:t>
      </w:r>
      <w:r w:rsidR="009428BC">
        <w:rPr>
          <w:rFonts w:ascii="Times New Roman" w:hAnsi="Times New Roman" w:cs="Times New Roman"/>
        </w:rPr>
        <w:t xml:space="preserve">solely </w:t>
      </w:r>
      <w:r w:rsidR="00652226" w:rsidRPr="00C8372A">
        <w:rPr>
          <w:rFonts w:ascii="Times New Roman" w:hAnsi="Times New Roman" w:cs="Times New Roman"/>
        </w:rPr>
        <w:t>to propositions</w:t>
      </w:r>
      <w:r w:rsidR="00C8372A" w:rsidRPr="00C8372A">
        <w:rPr>
          <w:rFonts w:ascii="Times New Roman" w:hAnsi="Times New Roman" w:cs="Times New Roman"/>
        </w:rPr>
        <w:t xml:space="preserve"> </w:t>
      </w:r>
      <w:r w:rsidR="009428BC">
        <w:rPr>
          <w:rFonts w:ascii="Times New Roman" w:hAnsi="Times New Roman" w:cs="Times New Roman"/>
        </w:rPr>
        <w:t>such that he could</w:t>
      </w:r>
      <w:r>
        <w:rPr>
          <w:rFonts w:ascii="Times New Roman" w:hAnsi="Times New Roman" w:cs="Times New Roman"/>
        </w:rPr>
        <w:t xml:space="preserve"> use</w:t>
      </w:r>
      <w:r w:rsidR="00373F85">
        <w:rPr>
          <w:rFonts w:ascii="Times New Roman" w:hAnsi="Times New Roman" w:cs="Times New Roman"/>
        </w:rPr>
        <w:t xml:space="preserve"> them to explain his theory.</w:t>
      </w:r>
      <w:r w:rsidR="009428BC">
        <w:rPr>
          <w:rFonts w:ascii="Times New Roman" w:hAnsi="Times New Roman" w:cs="Times New Roman"/>
        </w:rPr>
        <w:t xml:space="preserve"> The result is negative</w:t>
      </w:r>
      <w:r w:rsidR="00841889">
        <w:rPr>
          <w:rFonts w:ascii="Times New Roman" w:hAnsi="Times New Roman" w:cs="Times New Roman"/>
        </w:rPr>
        <w:t>:</w:t>
      </w:r>
    </w:p>
    <w:p w14:paraId="2DF6BD06" w14:textId="77777777" w:rsidR="002C44E6" w:rsidRPr="00C8372A" w:rsidRDefault="002C44E6" w:rsidP="009428BC">
      <w:pPr>
        <w:spacing w:line="360" w:lineRule="auto"/>
        <w:ind w:firstLine="720"/>
        <w:jc w:val="both"/>
        <w:rPr>
          <w:rFonts w:ascii="Times New Roman" w:hAnsi="Times New Roman" w:cs="Times New Roman"/>
        </w:rPr>
      </w:pPr>
    </w:p>
    <w:p w14:paraId="50D7271D" w14:textId="4AA2143E" w:rsidR="00652226" w:rsidRPr="00C8372A" w:rsidRDefault="00652226" w:rsidP="00C8372A">
      <w:pPr>
        <w:spacing w:line="360" w:lineRule="auto"/>
        <w:ind w:left="720"/>
        <w:jc w:val="both"/>
        <w:rPr>
          <w:rFonts w:ascii="Times New Roman" w:hAnsi="Times New Roman" w:cs="Times New Roman"/>
        </w:rPr>
      </w:pPr>
      <w:r w:rsidRPr="00C8372A">
        <w:rPr>
          <w:rFonts w:ascii="Times New Roman" w:hAnsi="Times New Roman" w:cs="Times New Roman"/>
        </w:rPr>
        <w:t>No other words of German come to mind which ar</w:t>
      </w:r>
      <w:r w:rsidR="00616920" w:rsidRPr="00C8372A">
        <w:rPr>
          <w:rFonts w:ascii="Times New Roman" w:hAnsi="Times New Roman" w:cs="Times New Roman"/>
        </w:rPr>
        <w:t xml:space="preserve">e to some extend suited for this purpose than: </w:t>
      </w:r>
      <w:r w:rsidR="00616920" w:rsidRPr="007233AB">
        <w:rPr>
          <w:rFonts w:ascii="Times New Roman" w:hAnsi="Times New Roman" w:cs="Times New Roman"/>
          <w:i/>
        </w:rPr>
        <w:t>sentence</w:t>
      </w:r>
      <w:r w:rsidR="00616920" w:rsidRPr="00C8372A">
        <w:rPr>
          <w:rFonts w:ascii="Times New Roman" w:hAnsi="Times New Roman" w:cs="Times New Roman"/>
        </w:rPr>
        <w:t xml:space="preserve">, </w:t>
      </w:r>
      <w:r w:rsidR="00841889">
        <w:rPr>
          <w:rFonts w:ascii="Times New Roman" w:hAnsi="Times New Roman" w:cs="Times New Roman"/>
          <w:i/>
        </w:rPr>
        <w:t>judg</w:t>
      </w:r>
      <w:r w:rsidR="00616920" w:rsidRPr="007233AB">
        <w:rPr>
          <w:rFonts w:ascii="Times New Roman" w:hAnsi="Times New Roman" w:cs="Times New Roman"/>
          <w:i/>
        </w:rPr>
        <w:t>ment</w:t>
      </w:r>
      <w:r w:rsidR="00616920" w:rsidRPr="00C8372A">
        <w:rPr>
          <w:rFonts w:ascii="Times New Roman" w:hAnsi="Times New Roman" w:cs="Times New Roman"/>
        </w:rPr>
        <w:t xml:space="preserve">, </w:t>
      </w:r>
      <w:r w:rsidR="00616920" w:rsidRPr="007233AB">
        <w:rPr>
          <w:rFonts w:ascii="Times New Roman" w:hAnsi="Times New Roman" w:cs="Times New Roman"/>
          <w:i/>
        </w:rPr>
        <w:t>statement</w:t>
      </w:r>
      <w:r w:rsidR="00616920" w:rsidRPr="00C8372A">
        <w:rPr>
          <w:rFonts w:ascii="Times New Roman" w:hAnsi="Times New Roman" w:cs="Times New Roman"/>
        </w:rPr>
        <w:t xml:space="preserve"> and </w:t>
      </w:r>
      <w:r w:rsidR="00616920" w:rsidRPr="007233AB">
        <w:rPr>
          <w:rFonts w:ascii="Times New Roman" w:hAnsi="Times New Roman" w:cs="Times New Roman"/>
          <w:i/>
        </w:rPr>
        <w:t>assertion</w:t>
      </w:r>
      <w:r w:rsidR="00616920" w:rsidRPr="00C8372A">
        <w:rPr>
          <w:rFonts w:ascii="Times New Roman" w:hAnsi="Times New Roman" w:cs="Times New Roman"/>
        </w:rPr>
        <w:t>. The</w:t>
      </w:r>
      <w:r w:rsidR="006C7BA6">
        <w:rPr>
          <w:rFonts w:ascii="Times New Roman" w:hAnsi="Times New Roman" w:cs="Times New Roman"/>
        </w:rPr>
        <w:t>y</w:t>
      </w:r>
      <w:r w:rsidR="00616920" w:rsidRPr="00C8372A">
        <w:rPr>
          <w:rFonts w:ascii="Times New Roman" w:hAnsi="Times New Roman" w:cs="Times New Roman"/>
        </w:rPr>
        <w:t xml:space="preserve"> all have </w:t>
      </w:r>
      <w:r w:rsidR="00616920" w:rsidRPr="00C8372A">
        <w:rPr>
          <w:rFonts w:ascii="Times New Roman" w:hAnsi="Times New Roman" w:cs="Times New Roman"/>
        </w:rPr>
        <w:lastRenderedPageBreak/>
        <w:t>the d</w:t>
      </w:r>
      <w:r w:rsidR="00684CA2">
        <w:rPr>
          <w:rFonts w:ascii="Times New Roman" w:hAnsi="Times New Roman" w:cs="Times New Roman"/>
        </w:rPr>
        <w:t>efect t</w:t>
      </w:r>
      <w:r w:rsidR="006C7BA6">
        <w:rPr>
          <w:rFonts w:ascii="Times New Roman" w:hAnsi="Times New Roman" w:cs="Times New Roman"/>
        </w:rPr>
        <w:t xml:space="preserve">hat they </w:t>
      </w:r>
      <w:r w:rsidR="00C701AE">
        <w:rPr>
          <w:rFonts w:ascii="Times New Roman" w:hAnsi="Times New Roman" w:cs="Times New Roman"/>
        </w:rPr>
        <w:t>carry with them the secondary concept</w:t>
      </w:r>
      <w:r w:rsidR="00616920" w:rsidRPr="00C8372A">
        <w:rPr>
          <w:rFonts w:ascii="Times New Roman" w:hAnsi="Times New Roman" w:cs="Times New Roman"/>
        </w:rPr>
        <w:t xml:space="preserve"> of something that </w:t>
      </w:r>
      <w:r w:rsidR="00C701AE">
        <w:rPr>
          <w:rFonts w:ascii="Times New Roman" w:hAnsi="Times New Roman" w:cs="Times New Roman"/>
        </w:rPr>
        <w:t xml:space="preserve">became </w:t>
      </w:r>
      <w:r w:rsidR="00616920" w:rsidRPr="00C8372A">
        <w:rPr>
          <w:rFonts w:ascii="Times New Roman" w:hAnsi="Times New Roman" w:cs="Times New Roman"/>
        </w:rPr>
        <w:t xml:space="preserve">and </w:t>
      </w:r>
      <w:r w:rsidR="000943C6">
        <w:rPr>
          <w:rFonts w:ascii="Times New Roman" w:hAnsi="Times New Roman" w:cs="Times New Roman"/>
        </w:rPr>
        <w:t xml:space="preserve">that </w:t>
      </w:r>
      <w:r w:rsidR="00C701AE">
        <w:rPr>
          <w:rFonts w:ascii="Times New Roman" w:hAnsi="Times New Roman" w:cs="Times New Roman"/>
        </w:rPr>
        <w:t xml:space="preserve">became </w:t>
      </w:r>
      <w:r w:rsidR="00616920" w:rsidRPr="00C8372A">
        <w:rPr>
          <w:rFonts w:ascii="Times New Roman" w:hAnsi="Times New Roman" w:cs="Times New Roman"/>
        </w:rPr>
        <w:t>in virtue of the activity of a thinking being. […</w:t>
      </w:r>
      <w:r w:rsidR="00373F85">
        <w:rPr>
          <w:rFonts w:ascii="Times New Roman" w:hAnsi="Times New Roman" w:cs="Times New Roman"/>
        </w:rPr>
        <w:t>] W</w:t>
      </w:r>
      <w:r w:rsidR="00684CA2">
        <w:rPr>
          <w:rFonts w:ascii="Times New Roman" w:hAnsi="Times New Roman" w:cs="Times New Roman"/>
        </w:rPr>
        <w:t>hen</w:t>
      </w:r>
      <w:r w:rsidR="00C8372A" w:rsidRPr="00C8372A">
        <w:rPr>
          <w:rFonts w:ascii="Times New Roman" w:hAnsi="Times New Roman" w:cs="Times New Roman"/>
        </w:rPr>
        <w:t xml:space="preserve"> understanding the words</w:t>
      </w:r>
      <w:r w:rsidR="00616920" w:rsidRPr="00C8372A">
        <w:rPr>
          <w:rFonts w:ascii="Times New Roman" w:hAnsi="Times New Roman" w:cs="Times New Roman"/>
        </w:rPr>
        <w:t xml:space="preserve"> “a </w:t>
      </w:r>
      <w:r w:rsidR="00841889">
        <w:rPr>
          <w:rFonts w:ascii="Times New Roman" w:hAnsi="Times New Roman" w:cs="Times New Roman"/>
          <w:i/>
        </w:rPr>
        <w:t>judg</w:t>
      </w:r>
      <w:r w:rsidR="00616920" w:rsidRPr="007233AB">
        <w:rPr>
          <w:rFonts w:ascii="Times New Roman" w:hAnsi="Times New Roman" w:cs="Times New Roman"/>
          <w:i/>
        </w:rPr>
        <w:t>ment</w:t>
      </w:r>
      <w:r w:rsidR="00616920" w:rsidRPr="00C8372A">
        <w:rPr>
          <w:rFonts w:ascii="Times New Roman" w:hAnsi="Times New Roman" w:cs="Times New Roman"/>
        </w:rPr>
        <w:t xml:space="preserve">”, “a </w:t>
      </w:r>
      <w:r w:rsidR="00616920" w:rsidRPr="007233AB">
        <w:rPr>
          <w:rFonts w:ascii="Times New Roman" w:hAnsi="Times New Roman" w:cs="Times New Roman"/>
          <w:i/>
        </w:rPr>
        <w:t>statement</w:t>
      </w:r>
      <w:r w:rsidR="00616920" w:rsidRPr="00C8372A">
        <w:rPr>
          <w:rFonts w:ascii="Times New Roman" w:hAnsi="Times New Roman" w:cs="Times New Roman"/>
        </w:rPr>
        <w:t xml:space="preserve">” “an </w:t>
      </w:r>
      <w:r w:rsidR="00616920" w:rsidRPr="007233AB">
        <w:rPr>
          <w:rFonts w:ascii="Times New Roman" w:hAnsi="Times New Roman" w:cs="Times New Roman"/>
          <w:i/>
        </w:rPr>
        <w:t>assertion</w:t>
      </w:r>
      <w:r w:rsidR="00616920" w:rsidRPr="00C8372A">
        <w:rPr>
          <w:rFonts w:ascii="Times New Roman" w:hAnsi="Times New Roman" w:cs="Times New Roman"/>
        </w:rPr>
        <w:t xml:space="preserve">” </w:t>
      </w:r>
      <w:r w:rsidR="00C8372A" w:rsidRPr="00C8372A">
        <w:rPr>
          <w:rFonts w:ascii="Times New Roman" w:hAnsi="Times New Roman" w:cs="Times New Roman"/>
        </w:rPr>
        <w:t xml:space="preserve">we think </w:t>
      </w:r>
      <w:r w:rsidR="00616920" w:rsidRPr="00C8372A">
        <w:rPr>
          <w:rFonts w:ascii="Times New Roman" w:hAnsi="Times New Roman" w:cs="Times New Roman"/>
        </w:rPr>
        <w:t xml:space="preserve">certainly nothing else but </w:t>
      </w:r>
      <w:r w:rsidR="00C8372A" w:rsidRPr="00C8372A">
        <w:rPr>
          <w:rFonts w:ascii="Times New Roman" w:hAnsi="Times New Roman" w:cs="Times New Roman"/>
        </w:rPr>
        <w:t>something that has been produced [</w:t>
      </w:r>
      <w:proofErr w:type="spellStart"/>
      <w:r w:rsidR="00C8372A" w:rsidRPr="00C8372A">
        <w:rPr>
          <w:rFonts w:ascii="Times New Roman" w:hAnsi="Times New Roman" w:cs="Times New Roman"/>
        </w:rPr>
        <w:t>hervorgebracht</w:t>
      </w:r>
      <w:proofErr w:type="spellEnd"/>
      <w:r w:rsidR="00C8372A" w:rsidRPr="00C8372A">
        <w:rPr>
          <w:rFonts w:ascii="Times New Roman" w:hAnsi="Times New Roman" w:cs="Times New Roman"/>
        </w:rPr>
        <w:t xml:space="preserve">] by </w:t>
      </w:r>
      <w:r w:rsidR="00C8372A" w:rsidRPr="007233AB">
        <w:rPr>
          <w:rFonts w:ascii="Times New Roman" w:hAnsi="Times New Roman" w:cs="Times New Roman"/>
          <w:i/>
        </w:rPr>
        <w:t>judging</w:t>
      </w:r>
      <w:r w:rsidR="00C8372A" w:rsidRPr="00C8372A">
        <w:rPr>
          <w:rFonts w:ascii="Times New Roman" w:hAnsi="Times New Roman" w:cs="Times New Roman"/>
        </w:rPr>
        <w:t xml:space="preserve">, </w:t>
      </w:r>
      <w:r w:rsidR="00C8372A" w:rsidRPr="007233AB">
        <w:rPr>
          <w:rFonts w:ascii="Times New Roman" w:hAnsi="Times New Roman" w:cs="Times New Roman"/>
          <w:i/>
        </w:rPr>
        <w:t>stating</w:t>
      </w:r>
      <w:r w:rsidR="00C8372A" w:rsidRPr="00C8372A">
        <w:rPr>
          <w:rFonts w:ascii="Times New Roman" w:hAnsi="Times New Roman" w:cs="Times New Roman"/>
        </w:rPr>
        <w:t xml:space="preserve"> and </w:t>
      </w:r>
      <w:r w:rsidR="00C8372A" w:rsidRPr="007233AB">
        <w:rPr>
          <w:rFonts w:ascii="Times New Roman" w:hAnsi="Times New Roman" w:cs="Times New Roman"/>
          <w:i/>
        </w:rPr>
        <w:t>asserting</w:t>
      </w:r>
      <w:r w:rsidR="00C8372A" w:rsidRPr="00C8372A">
        <w:rPr>
          <w:rFonts w:ascii="Times New Roman" w:hAnsi="Times New Roman" w:cs="Times New Roman"/>
        </w:rPr>
        <w:t>. (Bolzano 1837 I, 81-82</w:t>
      </w:r>
      <w:r w:rsidR="00E35D83">
        <w:rPr>
          <w:rFonts w:ascii="Times New Roman" w:hAnsi="Times New Roman" w:cs="Times New Roman"/>
        </w:rPr>
        <w:t xml:space="preserve">. </w:t>
      </w:r>
      <w:proofErr w:type="spellStart"/>
      <w:r w:rsidR="00E35D83">
        <w:rPr>
          <w:rFonts w:ascii="Times New Roman" w:hAnsi="Times New Roman" w:cs="Times New Roman"/>
        </w:rPr>
        <w:t>Textor’s</w:t>
      </w:r>
      <w:proofErr w:type="spellEnd"/>
      <w:r w:rsidR="00684CA2">
        <w:rPr>
          <w:rFonts w:ascii="Times New Roman" w:hAnsi="Times New Roman" w:cs="Times New Roman"/>
        </w:rPr>
        <w:t xml:space="preserve"> translation.</w:t>
      </w:r>
      <w:r w:rsidR="00C8372A" w:rsidRPr="00C8372A">
        <w:rPr>
          <w:rFonts w:ascii="Times New Roman" w:hAnsi="Times New Roman" w:cs="Times New Roman"/>
        </w:rPr>
        <w:t>)</w:t>
      </w:r>
    </w:p>
    <w:p w14:paraId="69045847" w14:textId="77777777" w:rsidR="00652226" w:rsidRDefault="00652226" w:rsidP="00C8372A">
      <w:pPr>
        <w:spacing w:line="360" w:lineRule="auto"/>
        <w:jc w:val="both"/>
        <w:rPr>
          <w:rFonts w:ascii="Times New Roman" w:hAnsi="Times New Roman" w:cs="Times New Roman"/>
        </w:rPr>
      </w:pPr>
    </w:p>
    <w:p w14:paraId="6647B91A" w14:textId="650D6E35" w:rsidR="00117E81" w:rsidRDefault="0096387C" w:rsidP="00947C62">
      <w:pPr>
        <w:spacing w:line="360" w:lineRule="auto"/>
        <w:jc w:val="both"/>
        <w:rPr>
          <w:rFonts w:ascii="Times New Roman" w:hAnsi="Times New Roman" w:cs="Times New Roman"/>
        </w:rPr>
      </w:pPr>
      <w:r>
        <w:rPr>
          <w:rFonts w:ascii="Times New Roman" w:hAnsi="Times New Roman" w:cs="Times New Roman"/>
        </w:rPr>
        <w:t>Bolzano was</w:t>
      </w:r>
      <w:r w:rsidR="009428BC">
        <w:rPr>
          <w:rFonts w:ascii="Times New Roman" w:hAnsi="Times New Roman" w:cs="Times New Roman"/>
        </w:rPr>
        <w:t xml:space="preserve"> looking for ‘pr</w:t>
      </w:r>
      <w:r w:rsidR="000943C6">
        <w:rPr>
          <w:rFonts w:ascii="Times New Roman" w:hAnsi="Times New Roman" w:cs="Times New Roman"/>
        </w:rPr>
        <w:t>oposition only’ designators. The words</w:t>
      </w:r>
      <w:r w:rsidR="009428BC">
        <w:rPr>
          <w:rFonts w:ascii="Times New Roman" w:hAnsi="Times New Roman" w:cs="Times New Roman"/>
        </w:rPr>
        <w:t xml:space="preserve"> ‘judgement’, statement’, ‘assertion’ etc. </w:t>
      </w:r>
      <w:r w:rsidR="000943C6">
        <w:rPr>
          <w:rFonts w:ascii="Times New Roman" w:hAnsi="Times New Roman" w:cs="Times New Roman"/>
        </w:rPr>
        <w:t xml:space="preserve">don’t fit the bill. For they </w:t>
      </w:r>
      <w:r w:rsidR="009428BC">
        <w:rPr>
          <w:rFonts w:ascii="Times New Roman" w:hAnsi="Times New Roman" w:cs="Times New Roman"/>
        </w:rPr>
        <w:t xml:space="preserve">refer to </w:t>
      </w:r>
      <w:r w:rsidR="004D34CC" w:rsidRPr="004D34CC">
        <w:rPr>
          <w:rFonts w:ascii="Times New Roman" w:hAnsi="Times New Roman" w:cs="Times New Roman"/>
          <w:i/>
        </w:rPr>
        <w:t>what has been produced</w:t>
      </w:r>
      <w:r w:rsidR="004D34CC">
        <w:rPr>
          <w:rFonts w:ascii="Times New Roman" w:hAnsi="Times New Roman" w:cs="Times New Roman"/>
        </w:rPr>
        <w:t xml:space="preserve">, </w:t>
      </w:r>
      <w:r w:rsidR="009428BC" w:rsidRPr="009428BC">
        <w:rPr>
          <w:rFonts w:ascii="Times New Roman" w:hAnsi="Times New Roman" w:cs="Times New Roman"/>
          <w:i/>
        </w:rPr>
        <w:t>products</w:t>
      </w:r>
      <w:r w:rsidR="004D34CC">
        <w:rPr>
          <w:rFonts w:ascii="Times New Roman" w:hAnsi="Times New Roman" w:cs="Times New Roman"/>
        </w:rPr>
        <w:t xml:space="preserve">, by </w:t>
      </w:r>
      <w:r w:rsidR="009428BC" w:rsidRPr="006C7BA6">
        <w:rPr>
          <w:rFonts w:ascii="Times New Roman" w:hAnsi="Times New Roman" w:cs="Times New Roman"/>
          <w:i/>
        </w:rPr>
        <w:t>activities</w:t>
      </w:r>
      <w:r w:rsidR="009428BC">
        <w:rPr>
          <w:rFonts w:ascii="Times New Roman" w:hAnsi="Times New Roman" w:cs="Times New Roman"/>
        </w:rPr>
        <w:t xml:space="preserve"> </w:t>
      </w:r>
      <w:r w:rsidR="0079723F">
        <w:rPr>
          <w:rFonts w:ascii="Times New Roman" w:hAnsi="Times New Roman" w:cs="Times New Roman"/>
        </w:rPr>
        <w:t xml:space="preserve">such as judging, stating, and asserting. </w:t>
      </w:r>
      <w:r w:rsidR="000F37E5">
        <w:rPr>
          <w:rFonts w:ascii="Times New Roman" w:hAnsi="Times New Roman" w:cs="Times New Roman"/>
        </w:rPr>
        <w:t>Bolzano does not say much about such</w:t>
      </w:r>
      <w:r w:rsidR="000943C6">
        <w:rPr>
          <w:rFonts w:ascii="Times New Roman" w:hAnsi="Times New Roman" w:cs="Times New Roman"/>
        </w:rPr>
        <w:t xml:space="preserve"> products</w:t>
      </w:r>
      <w:r w:rsidR="000F37E5">
        <w:rPr>
          <w:rFonts w:ascii="Times New Roman" w:hAnsi="Times New Roman" w:cs="Times New Roman"/>
        </w:rPr>
        <w:t xml:space="preserve"> are except that they </w:t>
      </w:r>
      <w:r w:rsidR="00807C8F">
        <w:rPr>
          <w:rFonts w:ascii="Times New Roman" w:hAnsi="Times New Roman" w:cs="Times New Roman"/>
        </w:rPr>
        <w:t xml:space="preserve">are produced and have </w:t>
      </w:r>
      <w:r w:rsidR="000943C6">
        <w:rPr>
          <w:rFonts w:ascii="Times New Roman" w:hAnsi="Times New Roman" w:cs="Times New Roman"/>
        </w:rPr>
        <w:t xml:space="preserve">themselves causal powers (ibid, 81). </w:t>
      </w:r>
      <w:r w:rsidR="00807C8F">
        <w:rPr>
          <w:rFonts w:ascii="Times New Roman" w:hAnsi="Times New Roman" w:cs="Times New Roman"/>
        </w:rPr>
        <w:t>In</w:t>
      </w:r>
      <w:r w:rsidR="00807C8F">
        <w:rPr>
          <w:rFonts w:ascii="Times New Roman" w:hAnsi="Times New Roman" w:cs="Times New Roman"/>
        </w:rPr>
        <w:t xml:space="preserve"> contrast to products, propositions are supposed to exist independently of any activity and have no causal powers.</w:t>
      </w:r>
      <w:r w:rsidR="00807C8F">
        <w:rPr>
          <w:rFonts w:ascii="Times New Roman" w:hAnsi="Times New Roman" w:cs="Times New Roman"/>
        </w:rPr>
        <w:t xml:space="preserve"> While Bolzano does not further elaborate</w:t>
      </w:r>
      <w:r w:rsidR="000943C6">
        <w:rPr>
          <w:rFonts w:ascii="Times New Roman" w:hAnsi="Times New Roman" w:cs="Times New Roman"/>
        </w:rPr>
        <w:t xml:space="preserve"> </w:t>
      </w:r>
      <w:r w:rsidR="004D34CC">
        <w:rPr>
          <w:rFonts w:ascii="Times New Roman" w:hAnsi="Times New Roman" w:cs="Times New Roman"/>
        </w:rPr>
        <w:t>the distincti</w:t>
      </w:r>
      <w:r w:rsidR="00807C8F">
        <w:rPr>
          <w:rFonts w:ascii="Times New Roman" w:hAnsi="Times New Roman" w:cs="Times New Roman"/>
        </w:rPr>
        <w:t>on between actions and products, referring to it sufficed for making his point that German lacks terms for propositions</w:t>
      </w:r>
      <w:r w:rsidR="000943C6">
        <w:rPr>
          <w:rFonts w:ascii="Times New Roman" w:hAnsi="Times New Roman" w:cs="Times New Roman"/>
        </w:rPr>
        <w:t xml:space="preserve">. </w:t>
      </w:r>
      <w:r w:rsidR="00947C62">
        <w:rPr>
          <w:rFonts w:ascii="Times New Roman" w:hAnsi="Times New Roman" w:cs="Times New Roman"/>
        </w:rPr>
        <w:t xml:space="preserve">It should be noted, though, that this is not the standard view in contemporary philosophy of language and linguistic semantics about terms such as </w:t>
      </w:r>
      <w:r w:rsidR="00725BA6">
        <w:rPr>
          <w:rFonts w:ascii="Times New Roman" w:hAnsi="Times New Roman" w:cs="Times New Roman"/>
        </w:rPr>
        <w:t>‘</w:t>
      </w:r>
      <w:r w:rsidR="00947C62">
        <w:rPr>
          <w:rFonts w:ascii="Times New Roman" w:hAnsi="Times New Roman" w:cs="Times New Roman"/>
        </w:rPr>
        <w:t>judgement’, ‘statement’, ‘</w:t>
      </w:r>
      <w:r w:rsidR="00725BA6">
        <w:rPr>
          <w:rFonts w:ascii="Times New Roman" w:hAnsi="Times New Roman" w:cs="Times New Roman"/>
        </w:rPr>
        <w:t>asser</w:t>
      </w:r>
      <w:r w:rsidR="00117E81">
        <w:rPr>
          <w:rFonts w:ascii="Times New Roman" w:hAnsi="Times New Roman" w:cs="Times New Roman"/>
        </w:rPr>
        <w:t>tion’</w:t>
      </w:r>
      <w:r w:rsidR="00947C62">
        <w:rPr>
          <w:rFonts w:ascii="Times New Roman" w:hAnsi="Times New Roman" w:cs="Times New Roman"/>
        </w:rPr>
        <w:t>. The standard view is rather that such terms are ambiguous between describing actions and describing propositions</w:t>
      </w:r>
      <w:r w:rsidR="00E643E6">
        <w:rPr>
          <w:rFonts w:ascii="Times New Roman" w:hAnsi="Times New Roman" w:cs="Times New Roman"/>
        </w:rPr>
        <w:t>.</w:t>
      </w:r>
      <w:r w:rsidR="00A80EF8">
        <w:rPr>
          <w:rFonts w:ascii="Times New Roman" w:hAnsi="Times New Roman" w:cs="Times New Roman"/>
        </w:rPr>
        <w:t xml:space="preserve"> </w:t>
      </w:r>
      <w:r w:rsidR="00E643E6">
        <w:rPr>
          <w:rFonts w:ascii="Times New Roman" w:hAnsi="Times New Roman" w:cs="Times New Roman"/>
        </w:rPr>
        <w:t>That is, i</w:t>
      </w:r>
      <w:r w:rsidR="00947C62">
        <w:rPr>
          <w:rFonts w:ascii="Times New Roman" w:hAnsi="Times New Roman" w:cs="Times New Roman"/>
        </w:rPr>
        <w:t>n contexts as below they describe actions:</w:t>
      </w:r>
    </w:p>
    <w:p w14:paraId="68951301" w14:textId="77777777" w:rsidR="00117E81" w:rsidRDefault="00117E81" w:rsidP="00117E81">
      <w:pPr>
        <w:spacing w:line="360" w:lineRule="auto"/>
        <w:jc w:val="both"/>
        <w:rPr>
          <w:rFonts w:ascii="Times New Roman" w:hAnsi="Times New Roman" w:cs="Times New Roman"/>
        </w:rPr>
      </w:pPr>
    </w:p>
    <w:p w14:paraId="3A06F12B" w14:textId="723B0C8A" w:rsidR="00117E81" w:rsidRDefault="00E643E6" w:rsidP="00117E81">
      <w:pPr>
        <w:spacing w:line="360" w:lineRule="auto"/>
        <w:jc w:val="both"/>
        <w:rPr>
          <w:rFonts w:ascii="Times New Roman" w:hAnsi="Times New Roman" w:cs="Times New Roman"/>
        </w:rPr>
      </w:pPr>
      <w:r>
        <w:rPr>
          <w:rFonts w:ascii="Times New Roman" w:hAnsi="Times New Roman" w:cs="Times New Roman"/>
        </w:rPr>
        <w:t xml:space="preserve">(1) a. </w:t>
      </w:r>
      <w:r w:rsidR="00117E81">
        <w:rPr>
          <w:rFonts w:ascii="Times New Roman" w:hAnsi="Times New Roman" w:cs="Times New Roman"/>
        </w:rPr>
        <w:t xml:space="preserve">John made an assertion at 12 and another shortly afterwards. </w:t>
      </w:r>
    </w:p>
    <w:p w14:paraId="30D11ED3" w14:textId="21811893" w:rsidR="00947C62" w:rsidRDefault="001173EB" w:rsidP="00117E81">
      <w:pPr>
        <w:spacing w:line="360" w:lineRule="auto"/>
        <w:jc w:val="both"/>
        <w:rPr>
          <w:rFonts w:ascii="Times New Roman" w:hAnsi="Times New Roman" w:cs="Times New Roman"/>
        </w:rPr>
      </w:pPr>
      <w:r>
        <w:rPr>
          <w:rFonts w:ascii="Times New Roman" w:hAnsi="Times New Roman" w:cs="Times New Roman"/>
        </w:rPr>
        <w:t xml:space="preserve">      </w:t>
      </w:r>
      <w:r w:rsidR="00E643E6">
        <w:rPr>
          <w:rFonts w:ascii="Times New Roman" w:hAnsi="Times New Roman" w:cs="Times New Roman"/>
        </w:rPr>
        <w:t xml:space="preserve">b. </w:t>
      </w:r>
      <w:r>
        <w:rPr>
          <w:rFonts w:ascii="Times New Roman" w:hAnsi="Times New Roman" w:cs="Times New Roman"/>
        </w:rPr>
        <w:t>The prime minister’s assertion was precisely timed to confuse the opposition</w:t>
      </w:r>
      <w:r>
        <w:rPr>
          <w:rFonts w:ascii="Times New Roman" w:hAnsi="Times New Roman" w:cs="Times New Roman"/>
        </w:rPr>
        <w:t>.</w:t>
      </w:r>
    </w:p>
    <w:p w14:paraId="6B5530FA" w14:textId="77777777" w:rsidR="001173EB" w:rsidRDefault="001173EB" w:rsidP="00117E81">
      <w:pPr>
        <w:spacing w:line="360" w:lineRule="auto"/>
        <w:jc w:val="both"/>
        <w:rPr>
          <w:rFonts w:ascii="Times New Roman" w:hAnsi="Times New Roman" w:cs="Times New Roman"/>
        </w:rPr>
      </w:pPr>
    </w:p>
    <w:p w14:paraId="61984ADC" w14:textId="0A43E9DF" w:rsidR="00947C62" w:rsidRDefault="00A80EF8" w:rsidP="00117E81">
      <w:pPr>
        <w:spacing w:line="360" w:lineRule="auto"/>
        <w:jc w:val="both"/>
        <w:rPr>
          <w:rFonts w:ascii="Times New Roman" w:hAnsi="Times New Roman" w:cs="Times New Roman"/>
        </w:rPr>
      </w:pPr>
      <w:r>
        <w:rPr>
          <w:rFonts w:ascii="Times New Roman" w:hAnsi="Times New Roman" w:cs="Times New Roman"/>
        </w:rPr>
        <w:t>By contrast, in contexts such as these they describe products:</w:t>
      </w:r>
    </w:p>
    <w:p w14:paraId="7B8DD5E3" w14:textId="77777777" w:rsidR="00947C62" w:rsidRDefault="00947C62" w:rsidP="00117E81">
      <w:pPr>
        <w:spacing w:line="360" w:lineRule="auto"/>
        <w:jc w:val="both"/>
        <w:rPr>
          <w:rFonts w:ascii="Times New Roman" w:hAnsi="Times New Roman" w:cs="Times New Roman"/>
        </w:rPr>
      </w:pPr>
    </w:p>
    <w:p w14:paraId="169603B8" w14:textId="26B7CE2B" w:rsidR="00947C62" w:rsidRDefault="00E643E6" w:rsidP="00117E81">
      <w:pPr>
        <w:spacing w:line="360" w:lineRule="auto"/>
        <w:jc w:val="both"/>
        <w:rPr>
          <w:rFonts w:ascii="Times New Roman" w:hAnsi="Times New Roman" w:cs="Times New Roman"/>
        </w:rPr>
      </w:pPr>
      <w:r>
        <w:rPr>
          <w:rFonts w:ascii="Times New Roman" w:hAnsi="Times New Roman" w:cs="Times New Roman"/>
        </w:rPr>
        <w:t xml:space="preserve">(2) a. </w:t>
      </w:r>
      <w:r w:rsidR="00947C62">
        <w:rPr>
          <w:rFonts w:ascii="Times New Roman" w:hAnsi="Times New Roman" w:cs="Times New Roman"/>
        </w:rPr>
        <w:t>John’s assertion is true.</w:t>
      </w:r>
    </w:p>
    <w:p w14:paraId="731231ED" w14:textId="7A4A3CB3" w:rsidR="001173EB" w:rsidRDefault="001173EB" w:rsidP="00117E81">
      <w:pPr>
        <w:spacing w:line="360" w:lineRule="auto"/>
        <w:jc w:val="both"/>
        <w:rPr>
          <w:rFonts w:ascii="Times New Roman" w:hAnsi="Times New Roman" w:cs="Times New Roman"/>
        </w:rPr>
      </w:pPr>
      <w:r>
        <w:rPr>
          <w:rFonts w:ascii="Times New Roman" w:hAnsi="Times New Roman" w:cs="Times New Roman"/>
        </w:rPr>
        <w:t xml:space="preserve">      </w:t>
      </w:r>
      <w:r w:rsidR="00E643E6">
        <w:rPr>
          <w:rFonts w:ascii="Times New Roman" w:hAnsi="Times New Roman" w:cs="Times New Roman"/>
        </w:rPr>
        <w:t xml:space="preserve">b. </w:t>
      </w:r>
      <w:r>
        <w:rPr>
          <w:rFonts w:ascii="Times New Roman" w:hAnsi="Times New Roman" w:cs="Times New Roman"/>
        </w:rPr>
        <w:t>John’s assertion implies that he won’t come.</w:t>
      </w:r>
    </w:p>
    <w:p w14:paraId="65F961B7" w14:textId="77777777" w:rsidR="007B38C2" w:rsidRDefault="007B38C2" w:rsidP="00117E81">
      <w:pPr>
        <w:spacing w:line="360" w:lineRule="auto"/>
        <w:jc w:val="both"/>
        <w:rPr>
          <w:rFonts w:ascii="Times New Roman" w:hAnsi="Times New Roman" w:cs="Times New Roman"/>
        </w:rPr>
      </w:pPr>
    </w:p>
    <w:p w14:paraId="67DCCB1A" w14:textId="5EB07779" w:rsidR="00C1578C" w:rsidRDefault="00C1578C" w:rsidP="009E0929">
      <w:pPr>
        <w:spacing w:line="360" w:lineRule="auto"/>
        <w:jc w:val="both"/>
        <w:rPr>
          <w:rFonts w:ascii="Times New Roman" w:hAnsi="Times New Roman" w:cs="Times New Roman"/>
        </w:rPr>
      </w:pPr>
      <w:r>
        <w:rPr>
          <w:rFonts w:ascii="Times New Roman" w:hAnsi="Times New Roman" w:cs="Times New Roman"/>
        </w:rPr>
        <w:t xml:space="preserve">But there are also contemporary views that maintain the </w:t>
      </w:r>
      <w:proofErr w:type="spellStart"/>
      <w:r>
        <w:rPr>
          <w:rFonts w:ascii="Times New Roman" w:hAnsi="Times New Roman" w:cs="Times New Roman"/>
        </w:rPr>
        <w:t>univocality</w:t>
      </w:r>
      <w:proofErr w:type="spellEnd"/>
      <w:r>
        <w:rPr>
          <w:rFonts w:ascii="Times New Roman" w:hAnsi="Times New Roman" w:cs="Times New Roman"/>
        </w:rPr>
        <w:t xml:space="preserve"> of such terms</w:t>
      </w:r>
      <w:r w:rsidR="0050372D">
        <w:rPr>
          <w:rFonts w:ascii="Times New Roman" w:hAnsi="Times New Roman" w:cs="Times New Roman"/>
        </w:rPr>
        <w:t xml:space="preserve">, as terms referring to entities that are neither actions nor propositions, but </w:t>
      </w:r>
      <w:r w:rsidR="00A80EF8">
        <w:rPr>
          <w:rFonts w:ascii="Times New Roman" w:hAnsi="Times New Roman" w:cs="Times New Roman"/>
        </w:rPr>
        <w:t xml:space="preserve">just </w:t>
      </w:r>
      <w:r w:rsidR="0050372D">
        <w:rPr>
          <w:rFonts w:ascii="Times New Roman" w:hAnsi="Times New Roman" w:cs="Times New Roman"/>
        </w:rPr>
        <w:t>share properties of both</w:t>
      </w:r>
      <w:r w:rsidR="00E643E6">
        <w:rPr>
          <w:rFonts w:ascii="Times New Roman" w:hAnsi="Times New Roman" w:cs="Times New Roman"/>
        </w:rPr>
        <w:t xml:space="preserve"> (U</w:t>
      </w:r>
      <w:r>
        <w:rPr>
          <w:rFonts w:ascii="Times New Roman" w:hAnsi="Times New Roman" w:cs="Times New Roman"/>
        </w:rPr>
        <w:t>lrich</w:t>
      </w:r>
      <w:r w:rsidR="007337BD">
        <w:rPr>
          <w:rFonts w:ascii="Times New Roman" w:hAnsi="Times New Roman" w:cs="Times New Roman"/>
        </w:rPr>
        <w:t xml:space="preserve"> 1976, </w:t>
      </w:r>
      <w:proofErr w:type="spellStart"/>
      <w:r w:rsidR="007337BD">
        <w:rPr>
          <w:rFonts w:ascii="Times New Roman" w:hAnsi="Times New Roman" w:cs="Times New Roman"/>
        </w:rPr>
        <w:t>Moltmann</w:t>
      </w:r>
      <w:proofErr w:type="spellEnd"/>
      <w:r w:rsidR="007337BD">
        <w:rPr>
          <w:rFonts w:ascii="Times New Roman" w:hAnsi="Times New Roman" w:cs="Times New Roman"/>
        </w:rPr>
        <w:t xml:space="preserve"> 2003, 2013</w:t>
      </w:r>
      <w:r w:rsidR="00A80EF8">
        <w:rPr>
          <w:rFonts w:ascii="Times New Roman" w:hAnsi="Times New Roman" w:cs="Times New Roman"/>
        </w:rPr>
        <w:t>, 2014</w:t>
      </w:r>
      <w:r>
        <w:rPr>
          <w:rFonts w:ascii="Times New Roman" w:hAnsi="Times New Roman" w:cs="Times New Roman"/>
        </w:rPr>
        <w:t xml:space="preserve">). </w:t>
      </w:r>
      <w:r w:rsidR="0050372D">
        <w:rPr>
          <w:rFonts w:ascii="Times New Roman" w:hAnsi="Times New Roman" w:cs="Times New Roman"/>
        </w:rPr>
        <w:t xml:space="preserve">The most important historical proponent of the view that such terms refer to entities of a third </w:t>
      </w:r>
      <w:r w:rsidR="00A64ED8">
        <w:rPr>
          <w:rFonts w:ascii="Times New Roman" w:hAnsi="Times New Roman" w:cs="Times New Roman"/>
        </w:rPr>
        <w:t xml:space="preserve">kind, </w:t>
      </w:r>
      <w:r w:rsidR="00E643E6">
        <w:rPr>
          <w:rFonts w:ascii="Times New Roman" w:hAnsi="Times New Roman" w:cs="Times New Roman"/>
        </w:rPr>
        <w:t xml:space="preserve">namely </w:t>
      </w:r>
      <w:r w:rsidR="00A64ED8">
        <w:rPr>
          <w:rFonts w:ascii="Times New Roman" w:hAnsi="Times New Roman" w:cs="Times New Roman"/>
        </w:rPr>
        <w:t xml:space="preserve">products, is </w:t>
      </w:r>
      <w:proofErr w:type="spellStart"/>
      <w:r w:rsidR="00A64ED8">
        <w:rPr>
          <w:rFonts w:ascii="Times New Roman" w:hAnsi="Times New Roman" w:cs="Times New Roman"/>
        </w:rPr>
        <w:t>Twardowski</w:t>
      </w:r>
      <w:proofErr w:type="spellEnd"/>
      <w:r w:rsidR="0050372D">
        <w:rPr>
          <w:rFonts w:ascii="Times New Roman" w:hAnsi="Times New Roman" w:cs="Times New Roman"/>
        </w:rPr>
        <w:t>.</w:t>
      </w:r>
    </w:p>
    <w:p w14:paraId="72834F12" w14:textId="32E44B2D" w:rsidR="002E170E" w:rsidRDefault="00945E66" w:rsidP="00871B78">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In his paper ‘On Actions and Products’ </w:t>
      </w:r>
      <w:r w:rsidR="00E643E6">
        <w:rPr>
          <w:rFonts w:ascii="Times New Roman" w:hAnsi="Times New Roman" w:cs="Times New Roman"/>
        </w:rPr>
        <w:t>and in ‘T</w:t>
      </w:r>
      <w:r w:rsidR="00D5186E" w:rsidRPr="00AA6370">
        <w:rPr>
          <w:rFonts w:ascii="Times New Roman" w:hAnsi="Times New Roman" w:cs="Times New Roman"/>
        </w:rPr>
        <w:t>he Psychology of Thinking’</w:t>
      </w:r>
      <w:r w:rsidR="00D5186E">
        <w:rPr>
          <w:rFonts w:ascii="Times New Roman" w:hAnsi="Times New Roman" w:cs="Times New Roman"/>
        </w:rPr>
        <w:t xml:space="preserve"> </w:t>
      </w:r>
      <w:r>
        <w:rPr>
          <w:rFonts w:ascii="Times New Roman" w:hAnsi="Times New Roman" w:cs="Times New Roman"/>
        </w:rPr>
        <w:t>(</w:t>
      </w:r>
      <w:r w:rsidR="00AA6370">
        <w:rPr>
          <w:rFonts w:ascii="Times New Roman" w:hAnsi="Times New Roman" w:cs="Times New Roman"/>
        </w:rPr>
        <w:t>this volume</w:t>
      </w:r>
      <w:r>
        <w:rPr>
          <w:rFonts w:ascii="Times New Roman" w:hAnsi="Times New Roman" w:cs="Times New Roman"/>
        </w:rPr>
        <w:t>)</w:t>
      </w:r>
      <w:r w:rsidR="00AA637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Twardowski</w:t>
      </w:r>
      <w:proofErr w:type="spellEnd"/>
      <w:r w:rsidR="00F81F1F">
        <w:rPr>
          <w:rFonts w:ascii="Times New Roman" w:hAnsi="Times New Roman" w:cs="Times New Roman"/>
        </w:rPr>
        <w:t xml:space="preserve"> focused on </w:t>
      </w:r>
      <w:r>
        <w:rPr>
          <w:rFonts w:ascii="Times New Roman" w:hAnsi="Times New Roman" w:cs="Times New Roman"/>
        </w:rPr>
        <w:t>the distinction to which</w:t>
      </w:r>
      <w:r w:rsidR="00F81F1F">
        <w:rPr>
          <w:rFonts w:ascii="Times New Roman" w:hAnsi="Times New Roman" w:cs="Times New Roman"/>
        </w:rPr>
        <w:t xml:space="preserve"> Brentano</w:t>
      </w:r>
      <w:r>
        <w:rPr>
          <w:rFonts w:ascii="Times New Roman" w:hAnsi="Times New Roman" w:cs="Times New Roman"/>
        </w:rPr>
        <w:t xml:space="preserve"> drew our attention</w:t>
      </w:r>
      <w:r w:rsidR="00FD2DDB">
        <w:rPr>
          <w:rFonts w:ascii="Times New Roman" w:hAnsi="Times New Roman" w:cs="Times New Roman"/>
        </w:rPr>
        <w:t>. He</w:t>
      </w:r>
      <w:r>
        <w:rPr>
          <w:rFonts w:ascii="Times New Roman" w:hAnsi="Times New Roman" w:cs="Times New Roman"/>
        </w:rPr>
        <w:t xml:space="preserve"> argued</w:t>
      </w:r>
      <w:r w:rsidR="002C44E6">
        <w:rPr>
          <w:rFonts w:ascii="Times New Roman" w:hAnsi="Times New Roman" w:cs="Times New Roman"/>
        </w:rPr>
        <w:t xml:space="preserve"> that</w:t>
      </w:r>
      <w:r w:rsidR="002E170E">
        <w:rPr>
          <w:rFonts w:ascii="Times New Roman" w:hAnsi="Times New Roman" w:cs="Times New Roman"/>
        </w:rPr>
        <w:t xml:space="preserve"> the produc</w:t>
      </w:r>
      <w:r w:rsidR="002C44E6">
        <w:rPr>
          <w:rFonts w:ascii="Times New Roman" w:hAnsi="Times New Roman" w:cs="Times New Roman"/>
        </w:rPr>
        <w:t>ts of judging, asserting etc.</w:t>
      </w:r>
      <w:r w:rsidR="002E170E">
        <w:rPr>
          <w:rFonts w:ascii="Times New Roman" w:hAnsi="Times New Roman" w:cs="Times New Roman"/>
        </w:rPr>
        <w:t xml:space="preserve"> play the role </w:t>
      </w:r>
      <w:r w:rsidR="002C44E6">
        <w:rPr>
          <w:rFonts w:ascii="Times New Roman" w:hAnsi="Times New Roman" w:cs="Times New Roman"/>
        </w:rPr>
        <w:t>Bolzano</w:t>
      </w:r>
      <w:r w:rsidR="0096387C">
        <w:rPr>
          <w:rFonts w:ascii="Times New Roman" w:hAnsi="Times New Roman" w:cs="Times New Roman"/>
        </w:rPr>
        <w:t xml:space="preserve"> </w:t>
      </w:r>
      <w:r w:rsidR="002E170E">
        <w:rPr>
          <w:rFonts w:ascii="Times New Roman" w:hAnsi="Times New Roman" w:cs="Times New Roman"/>
        </w:rPr>
        <w:t xml:space="preserve">held only propositions could play: </w:t>
      </w:r>
      <w:r w:rsidR="00FD2DDB">
        <w:rPr>
          <w:rFonts w:ascii="Times New Roman" w:hAnsi="Times New Roman" w:cs="Times New Roman"/>
        </w:rPr>
        <w:t>jud</w:t>
      </w:r>
      <w:r w:rsidR="002E170E">
        <w:rPr>
          <w:rFonts w:ascii="Times New Roman" w:hAnsi="Times New Roman" w:cs="Times New Roman"/>
        </w:rPr>
        <w:t>g</w:t>
      </w:r>
      <w:r w:rsidR="00FD2DDB">
        <w:rPr>
          <w:rFonts w:ascii="Times New Roman" w:hAnsi="Times New Roman" w:cs="Times New Roman"/>
        </w:rPr>
        <w:t>e</w:t>
      </w:r>
      <w:r w:rsidR="002E170E">
        <w:rPr>
          <w:rFonts w:ascii="Times New Roman" w:hAnsi="Times New Roman" w:cs="Times New Roman"/>
        </w:rPr>
        <w:t>ments, assertions etc.</w:t>
      </w:r>
      <w:r w:rsidR="000B1CA5">
        <w:rPr>
          <w:rFonts w:ascii="Times New Roman" w:hAnsi="Times New Roman" w:cs="Times New Roman"/>
        </w:rPr>
        <w:t xml:space="preserve"> </w:t>
      </w:r>
      <w:r w:rsidR="00E643E6">
        <w:rPr>
          <w:rFonts w:ascii="Times New Roman" w:hAnsi="Times New Roman" w:cs="Times New Roman"/>
        </w:rPr>
        <w:t>can be true or false</w:t>
      </w:r>
      <w:r w:rsidR="000B1CA5">
        <w:rPr>
          <w:rFonts w:ascii="Times New Roman" w:hAnsi="Times New Roman" w:cs="Times New Roman"/>
        </w:rPr>
        <w:t xml:space="preserve"> and can enter logical relations</w:t>
      </w:r>
      <w:r w:rsidR="002E170E">
        <w:rPr>
          <w:rFonts w:ascii="Times New Roman" w:hAnsi="Times New Roman" w:cs="Times New Roman"/>
        </w:rPr>
        <w:t>.</w:t>
      </w:r>
      <w:r w:rsidR="002C44E6" w:rsidRPr="004D34CC">
        <w:rPr>
          <w:rStyle w:val="Appelnotedebasdep"/>
          <w:rFonts w:ascii="Times New Roman" w:hAnsi="Times New Roman"/>
        </w:rPr>
        <w:footnoteReference w:id="5"/>
      </w:r>
      <w:r w:rsidR="002C44E6" w:rsidRPr="004D34CC">
        <w:rPr>
          <w:rFonts w:ascii="Times New Roman" w:hAnsi="Times New Roman" w:cs="Times New Roman"/>
        </w:rPr>
        <w:t xml:space="preserve"> </w:t>
      </w:r>
      <w:r w:rsidR="008B60D3">
        <w:rPr>
          <w:rFonts w:ascii="Times New Roman" w:hAnsi="Times New Roman" w:cs="Times New Roman"/>
        </w:rPr>
        <w:t xml:space="preserve">But unlike propositions, products of acts come into existence only in virtue of the acts and they last no longer than the acts themselves. Moreover, they are dependent on the mind of a particular agent. This then raises the </w:t>
      </w:r>
      <w:proofErr w:type="spellStart"/>
      <w:r w:rsidR="008B60D3">
        <w:rPr>
          <w:rFonts w:ascii="Times New Roman" w:hAnsi="Times New Roman" w:cs="Times New Roman"/>
        </w:rPr>
        <w:t>Fregean</w:t>
      </w:r>
      <w:proofErr w:type="spellEnd"/>
      <w:r w:rsidR="008B60D3">
        <w:rPr>
          <w:rFonts w:ascii="Times New Roman" w:hAnsi="Times New Roman" w:cs="Times New Roman"/>
        </w:rPr>
        <w:t xml:space="preserve"> worry of how contents can be shared among different agents and throughout time. </w:t>
      </w:r>
      <w:r w:rsidR="002E170E">
        <w:rPr>
          <w:rFonts w:ascii="Times New Roman" w:hAnsi="Times New Roman" w:cs="Times New Roman"/>
        </w:rPr>
        <w:t xml:space="preserve">According to </w:t>
      </w:r>
      <w:proofErr w:type="spellStart"/>
      <w:r w:rsidR="002E170E">
        <w:rPr>
          <w:rFonts w:ascii="Times New Roman" w:hAnsi="Times New Roman" w:cs="Times New Roman"/>
        </w:rPr>
        <w:t>Twa</w:t>
      </w:r>
      <w:r w:rsidR="008B60D3">
        <w:rPr>
          <w:rFonts w:ascii="Times New Roman" w:hAnsi="Times New Roman" w:cs="Times New Roman"/>
        </w:rPr>
        <w:t>rdowski</w:t>
      </w:r>
      <w:proofErr w:type="spellEnd"/>
      <w:r w:rsidR="0096387C">
        <w:rPr>
          <w:rFonts w:ascii="Times New Roman" w:hAnsi="Times New Roman" w:cs="Times New Roman"/>
        </w:rPr>
        <w:t>, for two thinkers</w:t>
      </w:r>
      <w:r w:rsidR="002E170E">
        <w:rPr>
          <w:rFonts w:ascii="Times New Roman" w:hAnsi="Times New Roman" w:cs="Times New Roman"/>
        </w:rPr>
        <w:t xml:space="preserve"> to share </w:t>
      </w:r>
      <w:proofErr w:type="gramStart"/>
      <w:r w:rsidR="002E170E">
        <w:rPr>
          <w:rFonts w:ascii="Times New Roman" w:hAnsi="Times New Roman" w:cs="Times New Roman"/>
        </w:rPr>
        <w:t>a</w:t>
      </w:r>
      <w:r w:rsidR="0096387C">
        <w:rPr>
          <w:rFonts w:ascii="Times New Roman" w:hAnsi="Times New Roman" w:cs="Times New Roman"/>
        </w:rPr>
        <w:t xml:space="preserve"> content</w:t>
      </w:r>
      <w:proofErr w:type="gramEnd"/>
      <w:r w:rsidR="0096387C">
        <w:rPr>
          <w:rFonts w:ascii="Times New Roman" w:hAnsi="Times New Roman" w:cs="Times New Roman"/>
        </w:rPr>
        <w:t xml:space="preserve"> means that they perform acts </w:t>
      </w:r>
      <w:r w:rsidR="002E170E">
        <w:rPr>
          <w:rFonts w:ascii="Times New Roman" w:hAnsi="Times New Roman" w:cs="Times New Roman"/>
        </w:rPr>
        <w:t>with similar products. An enduring sharable notion of propositional content emerges only in virtue of the production of similar products by mental or illocutionary acts</w:t>
      </w:r>
      <w:r w:rsidR="00F81F1F">
        <w:rPr>
          <w:rFonts w:ascii="Times New Roman" w:hAnsi="Times New Roman" w:cs="Times New Roman"/>
        </w:rPr>
        <w:t>.</w:t>
      </w:r>
      <w:r w:rsidR="00E643E6">
        <w:rPr>
          <w:rFonts w:ascii="Times New Roman" w:hAnsi="Times New Roman" w:cs="Times New Roman"/>
        </w:rPr>
        <w:t xml:space="preserve"> Exact similarity among products, for </w:t>
      </w:r>
      <w:proofErr w:type="spellStart"/>
      <w:r w:rsidR="00E643E6">
        <w:rPr>
          <w:rFonts w:ascii="Times New Roman" w:hAnsi="Times New Roman" w:cs="Times New Roman"/>
        </w:rPr>
        <w:t>Twardowksi</w:t>
      </w:r>
      <w:proofErr w:type="spellEnd"/>
      <w:r w:rsidR="00E643E6">
        <w:rPr>
          <w:rFonts w:ascii="Times New Roman" w:hAnsi="Times New Roman" w:cs="Times New Roman"/>
        </w:rPr>
        <w:t>, means ‘being the same in content’.</w:t>
      </w:r>
      <w:r w:rsidR="00F81F1F">
        <w:rPr>
          <w:rStyle w:val="Appelnotedebasdep"/>
          <w:rFonts w:ascii="Times New Roman" w:hAnsi="Times New Roman"/>
        </w:rPr>
        <w:footnoteReference w:id="6"/>
      </w:r>
      <w:r w:rsidR="002E170E">
        <w:rPr>
          <w:rFonts w:ascii="Times New Roman" w:hAnsi="Times New Roman" w:cs="Times New Roman"/>
        </w:rPr>
        <w:t xml:space="preserve"> </w:t>
      </w:r>
    </w:p>
    <w:p w14:paraId="62BF07BF" w14:textId="15E91A48" w:rsidR="00B515A1" w:rsidRPr="008B676C" w:rsidRDefault="008B60D3" w:rsidP="00B515A1">
      <w:pPr>
        <w:spacing w:line="360" w:lineRule="auto"/>
        <w:ind w:firstLine="720"/>
        <w:jc w:val="both"/>
        <w:rPr>
          <w:rFonts w:ascii="Times New Roman" w:hAnsi="Times New Roman" w:cs="Times New Roman"/>
        </w:rPr>
      </w:pPr>
      <w:r>
        <w:rPr>
          <w:rFonts w:ascii="Times New Roman" w:hAnsi="Times New Roman" w:cs="Times New Roman"/>
        </w:rPr>
        <w:t>Within</w:t>
      </w:r>
      <w:r w:rsidR="00B515A1" w:rsidRPr="008B676C">
        <w:rPr>
          <w:rFonts w:ascii="Times New Roman" w:hAnsi="Times New Roman" w:cs="Times New Roman"/>
        </w:rPr>
        <w:t xml:space="preserve"> the school of Brentano</w:t>
      </w:r>
      <w:r w:rsidR="008B676C" w:rsidRPr="008B676C">
        <w:rPr>
          <w:rFonts w:ascii="Times New Roman" w:hAnsi="Times New Roman" w:cs="Times New Roman"/>
        </w:rPr>
        <w:t>,</w:t>
      </w:r>
      <w:r w:rsidR="00B515A1" w:rsidRPr="008B676C">
        <w:rPr>
          <w:rFonts w:ascii="Times New Roman" w:hAnsi="Times New Roman" w:cs="Times New Roman"/>
        </w:rPr>
        <w:t xml:space="preserve"> </w:t>
      </w:r>
      <w:proofErr w:type="spellStart"/>
      <w:r w:rsidR="00B515A1" w:rsidRPr="008B676C">
        <w:rPr>
          <w:rFonts w:ascii="Times New Roman" w:hAnsi="Times New Roman" w:cs="Times New Roman"/>
        </w:rPr>
        <w:t>Meinong</w:t>
      </w:r>
      <w:proofErr w:type="spellEnd"/>
      <w:r w:rsidR="00B515A1" w:rsidRPr="008B676C">
        <w:rPr>
          <w:rFonts w:ascii="Times New Roman" w:hAnsi="Times New Roman" w:cs="Times New Roman"/>
        </w:rPr>
        <w:t xml:space="preserve"> </w:t>
      </w:r>
      <w:r w:rsidR="00E643E6">
        <w:rPr>
          <w:rFonts w:ascii="Times New Roman" w:hAnsi="Times New Roman" w:cs="Times New Roman"/>
        </w:rPr>
        <w:t xml:space="preserve">pursues a somewhat different view and </w:t>
      </w:r>
      <w:r w:rsidR="00B515A1" w:rsidRPr="008B676C">
        <w:rPr>
          <w:rFonts w:ascii="Times New Roman" w:hAnsi="Times New Roman" w:cs="Times New Roman"/>
        </w:rPr>
        <w:t xml:space="preserve">is an interesting counterpart to both </w:t>
      </w:r>
      <w:proofErr w:type="spellStart"/>
      <w:r w:rsidR="00B515A1" w:rsidRPr="008B676C">
        <w:rPr>
          <w:rFonts w:ascii="Times New Roman" w:hAnsi="Times New Roman" w:cs="Times New Roman"/>
        </w:rPr>
        <w:t>Twardowski</w:t>
      </w:r>
      <w:proofErr w:type="spellEnd"/>
      <w:r w:rsidR="00B515A1" w:rsidRPr="008B676C">
        <w:rPr>
          <w:rFonts w:ascii="Times New Roman" w:hAnsi="Times New Roman" w:cs="Times New Roman"/>
        </w:rPr>
        <w:t xml:space="preserve"> and Husserl. In his </w:t>
      </w:r>
      <w:r w:rsidR="00B515A1" w:rsidRPr="008B676C">
        <w:rPr>
          <w:rFonts w:ascii="Times New Roman" w:hAnsi="Times New Roman" w:cs="Times New Roman"/>
          <w:i/>
        </w:rPr>
        <w:t>Psychology from an Empirical Point of View</w:t>
      </w:r>
      <w:r w:rsidR="00B515A1" w:rsidRPr="008B676C">
        <w:rPr>
          <w:rFonts w:ascii="Times New Roman" w:hAnsi="Times New Roman" w:cs="Times New Roman"/>
        </w:rPr>
        <w:t xml:space="preserve"> Brentano used a number of examples to illustrate </w:t>
      </w:r>
      <w:r w:rsidR="00CC6F9A">
        <w:rPr>
          <w:rFonts w:ascii="Times New Roman" w:hAnsi="Times New Roman" w:cs="Times New Roman"/>
        </w:rPr>
        <w:t>his notion of an objective:</w:t>
      </w:r>
      <w:r w:rsidR="00B515A1" w:rsidRPr="008B676C">
        <w:rPr>
          <w:rFonts w:ascii="Times New Roman" w:hAnsi="Times New Roman" w:cs="Times New Roman"/>
        </w:rPr>
        <w:t xml:space="preserve"> </w:t>
      </w:r>
    </w:p>
    <w:p w14:paraId="55991250" w14:textId="77777777" w:rsidR="00B515A1" w:rsidRPr="008B676C" w:rsidRDefault="00B515A1" w:rsidP="00B515A1">
      <w:pPr>
        <w:spacing w:line="360" w:lineRule="auto"/>
        <w:jc w:val="both"/>
        <w:rPr>
          <w:rFonts w:ascii="Times New Roman" w:hAnsi="Times New Roman" w:cs="Times New Roman"/>
        </w:rPr>
      </w:pPr>
    </w:p>
    <w:p w14:paraId="6C605E6D" w14:textId="77777777" w:rsidR="00B515A1" w:rsidRPr="008B676C" w:rsidRDefault="00B515A1" w:rsidP="00B515A1">
      <w:pPr>
        <w:widowControl w:val="0"/>
        <w:spacing w:line="360" w:lineRule="auto"/>
        <w:ind w:left="720"/>
        <w:jc w:val="both"/>
        <w:rPr>
          <w:rFonts w:ascii="Times New Roman" w:hAnsi="Times New Roman" w:cs="Times New Roman"/>
        </w:rPr>
      </w:pPr>
      <w:r w:rsidRPr="008B676C">
        <w:rPr>
          <w:rFonts w:ascii="Times New Roman" w:eastAsia="Times New Roman" w:hAnsi="Times New Roman" w:cs="Times New Roman"/>
          <w:lang w:val="en-GB" w:eastAsia="de-DE"/>
        </w:rPr>
        <w:t xml:space="preserve">In presentation something is presented, in judgement something is affirmed or denied, in love loved, in hate hated, in desire desired …. </w:t>
      </w:r>
    </w:p>
    <w:p w14:paraId="481373DB" w14:textId="77777777" w:rsidR="00B515A1" w:rsidRPr="008B676C" w:rsidRDefault="00B515A1" w:rsidP="00B515A1">
      <w:pPr>
        <w:spacing w:line="360" w:lineRule="auto"/>
        <w:jc w:val="both"/>
        <w:rPr>
          <w:rFonts w:ascii="Times New Roman" w:hAnsi="Times New Roman" w:cs="Times New Roman"/>
        </w:rPr>
      </w:pPr>
    </w:p>
    <w:p w14:paraId="6F2B2EEC" w14:textId="507CB14E" w:rsidR="00B515A1" w:rsidRDefault="00B515A1" w:rsidP="000D5FF6">
      <w:pPr>
        <w:spacing w:line="360" w:lineRule="auto"/>
        <w:jc w:val="both"/>
        <w:rPr>
          <w:rFonts w:ascii="Times New Roman" w:hAnsi="Times New Roman" w:cs="Times New Roman"/>
        </w:rPr>
      </w:pPr>
      <w:r w:rsidRPr="008B676C">
        <w:rPr>
          <w:rFonts w:ascii="Times New Roman" w:hAnsi="Times New Roman" w:cs="Times New Roman"/>
        </w:rPr>
        <w:t>What is affirmed in a judgement? Brentano answered: an object (</w:t>
      </w:r>
      <w:r w:rsidR="002448B6">
        <w:rPr>
          <w:rFonts w:ascii="Times New Roman" w:hAnsi="Times New Roman" w:cs="Times New Roman"/>
        </w:rPr>
        <w:t xml:space="preserve">or </w:t>
      </w:r>
      <w:r w:rsidRPr="008B676C">
        <w:rPr>
          <w:rFonts w:ascii="Times New Roman" w:hAnsi="Times New Roman" w:cs="Times New Roman"/>
        </w:rPr>
        <w:t>some objects). In judgement one does not bring something under the concept of existence, but one thinks of it in a particular way. Judging is acknowledging an object. For example, my judgeme</w:t>
      </w:r>
      <w:r w:rsidR="00A80EF8">
        <w:rPr>
          <w:rFonts w:ascii="Times New Roman" w:hAnsi="Times New Roman" w:cs="Times New Roman"/>
        </w:rPr>
        <w:t>nt that there is a reddish colo</w:t>
      </w:r>
      <w:r w:rsidRPr="008B676C">
        <w:rPr>
          <w:rFonts w:ascii="Times New Roman" w:hAnsi="Times New Roman" w:cs="Times New Roman"/>
        </w:rPr>
        <w:t xml:space="preserve">r dot is acknowledging a located particularized property. While this may a promising description of a non-propositional attitude, it is difficult to see that every judgement is an acknowledgement of an object. </w:t>
      </w:r>
      <w:proofErr w:type="spellStart"/>
      <w:r w:rsidRPr="008B676C">
        <w:rPr>
          <w:rFonts w:ascii="Times New Roman" w:hAnsi="Times New Roman" w:cs="Times New Roman"/>
        </w:rPr>
        <w:t>Mein</w:t>
      </w:r>
      <w:r w:rsidR="002448B6">
        <w:rPr>
          <w:rFonts w:ascii="Times New Roman" w:hAnsi="Times New Roman" w:cs="Times New Roman"/>
        </w:rPr>
        <w:t>ong</w:t>
      </w:r>
      <w:proofErr w:type="spellEnd"/>
      <w:r w:rsidR="002448B6">
        <w:rPr>
          <w:rFonts w:ascii="Times New Roman" w:hAnsi="Times New Roman" w:cs="Times New Roman"/>
        </w:rPr>
        <w:t xml:space="preserve"> (1902/1910) took his c</w:t>
      </w:r>
      <w:r w:rsidR="000351F1">
        <w:rPr>
          <w:rFonts w:ascii="Times New Roman" w:hAnsi="Times New Roman" w:cs="Times New Roman"/>
        </w:rPr>
        <w:t>l</w:t>
      </w:r>
      <w:r w:rsidR="002448B6">
        <w:rPr>
          <w:rFonts w:ascii="Times New Roman" w:hAnsi="Times New Roman" w:cs="Times New Roman"/>
        </w:rPr>
        <w:t>ue fro</w:t>
      </w:r>
      <w:r w:rsidRPr="008B676C">
        <w:rPr>
          <w:rFonts w:ascii="Times New Roman" w:hAnsi="Times New Roman" w:cs="Times New Roman"/>
        </w:rPr>
        <w:t xml:space="preserve">m Brentano. Yes, every judgement judges something, but not every judgement acknowledges an object. My judgement that there has been no disturbance judges something, namely </w:t>
      </w:r>
      <w:r w:rsidRPr="008B676C">
        <w:rPr>
          <w:rFonts w:ascii="Times New Roman" w:hAnsi="Times New Roman" w:cs="Times New Roman"/>
          <w:i/>
        </w:rPr>
        <w:t>that there has been no disturbance of peace</w:t>
      </w:r>
      <w:r w:rsidRPr="008B676C">
        <w:rPr>
          <w:rFonts w:ascii="Times New Roman" w:hAnsi="Times New Roman" w:cs="Times New Roman"/>
        </w:rPr>
        <w:t xml:space="preserve">. </w:t>
      </w:r>
      <w:r w:rsidRPr="008B676C">
        <w:rPr>
          <w:rFonts w:ascii="Times New Roman" w:hAnsi="Times New Roman" w:cs="Times New Roman"/>
        </w:rPr>
        <w:lastRenderedPageBreak/>
        <w:t xml:space="preserve">That there has been no disturbance is ‘not a piece of reality’, but something one can judge. </w:t>
      </w:r>
      <w:proofErr w:type="spellStart"/>
      <w:r w:rsidRPr="008B676C">
        <w:rPr>
          <w:rFonts w:ascii="Times New Roman" w:hAnsi="Times New Roman" w:cs="Times New Roman"/>
        </w:rPr>
        <w:t>Meinong</w:t>
      </w:r>
      <w:proofErr w:type="spellEnd"/>
      <w:r w:rsidRPr="008B676C">
        <w:rPr>
          <w:rFonts w:ascii="Times New Roman" w:hAnsi="Times New Roman" w:cs="Times New Roman"/>
        </w:rPr>
        <w:t xml:space="preserve"> called these ‘objects of judgement’ ‘objective</w:t>
      </w:r>
      <w:r w:rsidR="008B676C">
        <w:rPr>
          <w:rFonts w:ascii="Times New Roman" w:hAnsi="Times New Roman" w:cs="Times New Roman"/>
        </w:rPr>
        <w:t>s</w:t>
      </w:r>
      <w:r w:rsidRPr="008B676C">
        <w:rPr>
          <w:rFonts w:ascii="Times New Roman" w:hAnsi="Times New Roman" w:cs="Times New Roman"/>
        </w:rPr>
        <w:t xml:space="preserve">’. In contrast to Husserl and </w:t>
      </w:r>
      <w:proofErr w:type="spellStart"/>
      <w:r w:rsidRPr="008B676C">
        <w:rPr>
          <w:rFonts w:ascii="Times New Roman" w:hAnsi="Times New Roman" w:cs="Times New Roman"/>
        </w:rPr>
        <w:t>Twardowski</w:t>
      </w:r>
      <w:proofErr w:type="spellEnd"/>
      <w:r w:rsidRPr="008B676C">
        <w:rPr>
          <w:rFonts w:ascii="Times New Roman" w:hAnsi="Times New Roman" w:cs="Times New Roman"/>
        </w:rPr>
        <w:t xml:space="preserve">, </w:t>
      </w:r>
      <w:proofErr w:type="spellStart"/>
      <w:r w:rsidRPr="008B676C">
        <w:rPr>
          <w:rFonts w:ascii="Times New Roman" w:hAnsi="Times New Roman" w:cs="Times New Roman"/>
        </w:rPr>
        <w:t>Meinong</w:t>
      </w:r>
      <w:proofErr w:type="spellEnd"/>
      <w:r w:rsidRPr="008B676C">
        <w:rPr>
          <w:rFonts w:ascii="Times New Roman" w:hAnsi="Times New Roman" w:cs="Times New Roman"/>
        </w:rPr>
        <w:t xml:space="preserve"> is not troubled by the fact that objectives cannot be defined or reduced to objects of other kinds. </w:t>
      </w:r>
      <w:proofErr w:type="spellStart"/>
      <w:r w:rsidR="000D5FF6" w:rsidRPr="008B676C">
        <w:rPr>
          <w:rFonts w:ascii="Times New Roman" w:hAnsi="Times New Roman" w:cs="Times New Roman"/>
        </w:rPr>
        <w:t>Meinong</w:t>
      </w:r>
      <w:proofErr w:type="spellEnd"/>
      <w:r w:rsidR="000D5FF6" w:rsidRPr="008B676C">
        <w:rPr>
          <w:rFonts w:ascii="Times New Roman" w:hAnsi="Times New Roman" w:cs="Times New Roman"/>
        </w:rPr>
        <w:t xml:space="preserve"> felt the need to distinguish his objectives from states of affairs and </w:t>
      </w:r>
      <w:proofErr w:type="spellStart"/>
      <w:r w:rsidR="000D5FF6" w:rsidRPr="008B676C">
        <w:rPr>
          <w:rFonts w:ascii="Times New Roman" w:hAnsi="Times New Roman" w:cs="Times New Roman"/>
        </w:rPr>
        <w:t>Bolzanian</w:t>
      </w:r>
      <w:proofErr w:type="spellEnd"/>
      <w:r w:rsidR="000D5FF6" w:rsidRPr="008B676C">
        <w:rPr>
          <w:rFonts w:ascii="Times New Roman" w:hAnsi="Times New Roman" w:cs="Times New Roman"/>
        </w:rPr>
        <w:t xml:space="preserve"> propositions. </w:t>
      </w:r>
      <w:r w:rsidR="002448B6">
        <w:rPr>
          <w:rFonts w:ascii="Times New Roman" w:hAnsi="Times New Roman" w:cs="Times New Roman"/>
        </w:rPr>
        <w:t xml:space="preserve">We have included the chapter on </w:t>
      </w:r>
      <w:proofErr w:type="spellStart"/>
      <w:r w:rsidR="002448B6">
        <w:rPr>
          <w:rFonts w:ascii="Times New Roman" w:hAnsi="Times New Roman" w:cs="Times New Roman"/>
        </w:rPr>
        <w:t>Meinong’s</w:t>
      </w:r>
      <w:proofErr w:type="spellEnd"/>
      <w:r w:rsidR="002448B6">
        <w:rPr>
          <w:rFonts w:ascii="Times New Roman" w:hAnsi="Times New Roman" w:cs="Times New Roman"/>
        </w:rPr>
        <w:t xml:space="preserve"> theory of objectives</w:t>
      </w:r>
      <w:r w:rsidR="008B676C">
        <w:rPr>
          <w:rFonts w:ascii="Times New Roman" w:hAnsi="Times New Roman" w:cs="Times New Roman"/>
        </w:rPr>
        <w:t xml:space="preserve"> in order to give an idea of this</w:t>
      </w:r>
      <w:r w:rsidR="000D5FF6" w:rsidRPr="008B676C">
        <w:rPr>
          <w:rFonts w:ascii="Times New Roman" w:hAnsi="Times New Roman" w:cs="Times New Roman"/>
        </w:rPr>
        <w:t xml:space="preserve"> early conception of the content o</w:t>
      </w:r>
      <w:r w:rsidR="001A7AB2" w:rsidRPr="008B676C">
        <w:rPr>
          <w:rFonts w:ascii="Times New Roman" w:hAnsi="Times New Roman" w:cs="Times New Roman"/>
        </w:rPr>
        <w:t>f propositional attitudes</w:t>
      </w:r>
      <w:r w:rsidR="008B676C">
        <w:rPr>
          <w:rFonts w:ascii="Times New Roman" w:hAnsi="Times New Roman" w:cs="Times New Roman"/>
        </w:rPr>
        <w:t>.</w:t>
      </w:r>
      <w:r w:rsidR="001A7AB2" w:rsidRPr="008B676C">
        <w:rPr>
          <w:rFonts w:ascii="Times New Roman" w:hAnsi="Times New Roman" w:cs="Times New Roman"/>
        </w:rPr>
        <w:t xml:space="preserve"> </w:t>
      </w:r>
      <w:proofErr w:type="spellStart"/>
      <w:r w:rsidR="001A7AB2" w:rsidRPr="008B676C">
        <w:rPr>
          <w:rFonts w:ascii="Times New Roman" w:hAnsi="Times New Roman" w:cs="Times New Roman"/>
        </w:rPr>
        <w:t>Meinong</w:t>
      </w:r>
      <w:proofErr w:type="spellEnd"/>
      <w:r w:rsidR="001A7AB2" w:rsidRPr="008B676C">
        <w:rPr>
          <w:rFonts w:ascii="Times New Roman" w:hAnsi="Times New Roman" w:cs="Times New Roman"/>
        </w:rPr>
        <w:t xml:space="preserve"> himself </w:t>
      </w:r>
      <w:r w:rsidR="008B676C">
        <w:rPr>
          <w:rFonts w:ascii="Times New Roman" w:hAnsi="Times New Roman" w:cs="Times New Roman"/>
        </w:rPr>
        <w:t xml:space="preserve">actually </w:t>
      </w:r>
      <w:r w:rsidR="001A7AB2" w:rsidRPr="008B676C">
        <w:rPr>
          <w:rFonts w:ascii="Times New Roman" w:hAnsi="Times New Roman" w:cs="Times New Roman"/>
        </w:rPr>
        <w:t xml:space="preserve">locates </w:t>
      </w:r>
      <w:r w:rsidR="000D5FF6" w:rsidRPr="008B676C">
        <w:rPr>
          <w:rFonts w:ascii="Times New Roman" w:hAnsi="Times New Roman" w:cs="Times New Roman"/>
        </w:rPr>
        <w:t xml:space="preserve">his conception in the </w:t>
      </w:r>
      <w:r w:rsidR="001A7AB2" w:rsidRPr="008B676C">
        <w:rPr>
          <w:rFonts w:ascii="Times New Roman" w:hAnsi="Times New Roman" w:cs="Times New Roman"/>
        </w:rPr>
        <w:t>19</w:t>
      </w:r>
      <w:r w:rsidR="001A7AB2" w:rsidRPr="008B676C">
        <w:rPr>
          <w:rFonts w:ascii="Times New Roman" w:hAnsi="Times New Roman" w:cs="Times New Roman"/>
          <w:vertAlign w:val="superscript"/>
        </w:rPr>
        <w:t>th</w:t>
      </w:r>
      <w:r w:rsidR="001A7AB2" w:rsidRPr="008B676C">
        <w:rPr>
          <w:rFonts w:ascii="Times New Roman" w:hAnsi="Times New Roman" w:cs="Times New Roman"/>
        </w:rPr>
        <w:t xml:space="preserve"> and early twentieth century literature on the topic.</w:t>
      </w:r>
    </w:p>
    <w:p w14:paraId="326E1F52" w14:textId="1C398652" w:rsidR="00872DC2" w:rsidRDefault="0096387C" w:rsidP="002E170E">
      <w:pPr>
        <w:spacing w:line="360" w:lineRule="auto"/>
        <w:ind w:firstLine="720"/>
        <w:jc w:val="both"/>
        <w:rPr>
          <w:rFonts w:ascii="Times New Roman" w:hAnsi="Times New Roman" w:cs="Times New Roman"/>
        </w:rPr>
      </w:pPr>
      <w:r>
        <w:rPr>
          <w:rFonts w:ascii="Times New Roman" w:hAnsi="Times New Roman" w:cs="Times New Roman"/>
        </w:rPr>
        <w:t>The id</w:t>
      </w:r>
      <w:r w:rsidR="00FD2DDB">
        <w:rPr>
          <w:rFonts w:ascii="Times New Roman" w:hAnsi="Times New Roman" w:cs="Times New Roman"/>
        </w:rPr>
        <w:t xml:space="preserve">ea that </w:t>
      </w:r>
      <w:r>
        <w:rPr>
          <w:rFonts w:ascii="Times New Roman" w:hAnsi="Times New Roman" w:cs="Times New Roman"/>
        </w:rPr>
        <w:t>products, and not propositions</w:t>
      </w:r>
      <w:r w:rsidR="005C2DF8">
        <w:rPr>
          <w:rFonts w:ascii="Times New Roman" w:hAnsi="Times New Roman" w:cs="Times New Roman"/>
        </w:rPr>
        <w:t xml:space="preserve"> or acts</w:t>
      </w:r>
      <w:r>
        <w:rPr>
          <w:rFonts w:ascii="Times New Roman" w:hAnsi="Times New Roman" w:cs="Times New Roman"/>
        </w:rPr>
        <w:t xml:space="preserve">, </w:t>
      </w:r>
      <w:r w:rsidR="00F57007">
        <w:rPr>
          <w:rFonts w:ascii="Times New Roman" w:hAnsi="Times New Roman" w:cs="Times New Roman"/>
        </w:rPr>
        <w:t xml:space="preserve">are </w:t>
      </w:r>
      <w:r w:rsidR="00115EF3">
        <w:rPr>
          <w:rFonts w:ascii="Times New Roman" w:hAnsi="Times New Roman" w:cs="Times New Roman"/>
        </w:rPr>
        <w:t>truth</w:t>
      </w:r>
      <w:r w:rsidR="002448B6">
        <w:rPr>
          <w:rFonts w:ascii="Times New Roman" w:hAnsi="Times New Roman" w:cs="Times New Roman"/>
        </w:rPr>
        <w:t xml:space="preserve"> </w:t>
      </w:r>
      <w:r w:rsidR="00115EF3">
        <w:rPr>
          <w:rFonts w:ascii="Times New Roman" w:hAnsi="Times New Roman" w:cs="Times New Roman"/>
        </w:rPr>
        <w:t>bearers</w:t>
      </w:r>
      <w:r w:rsidR="002448B6">
        <w:rPr>
          <w:rFonts w:ascii="Times New Roman" w:hAnsi="Times New Roman" w:cs="Times New Roman"/>
        </w:rPr>
        <w:t xml:space="preserve"> contrasts</w:t>
      </w:r>
      <w:r w:rsidR="00F43176">
        <w:rPr>
          <w:rFonts w:ascii="Times New Roman" w:hAnsi="Times New Roman" w:cs="Times New Roman"/>
        </w:rPr>
        <w:t xml:space="preserve"> with recent approaches</w:t>
      </w:r>
      <w:r w:rsidR="000351F1">
        <w:rPr>
          <w:rFonts w:ascii="Times New Roman" w:hAnsi="Times New Roman" w:cs="Times New Roman"/>
        </w:rPr>
        <w:t xml:space="preserve"> by Peter Hanks and Scott Soames</w:t>
      </w:r>
      <w:r w:rsidR="00F43176">
        <w:rPr>
          <w:rFonts w:ascii="Times New Roman" w:hAnsi="Times New Roman" w:cs="Times New Roman"/>
        </w:rPr>
        <w:t xml:space="preserve"> that</w:t>
      </w:r>
      <w:r w:rsidR="000351F1">
        <w:rPr>
          <w:rFonts w:ascii="Times New Roman" w:hAnsi="Times New Roman" w:cs="Times New Roman"/>
        </w:rPr>
        <w:t>,</w:t>
      </w:r>
      <w:r w:rsidR="00F43176">
        <w:rPr>
          <w:rFonts w:ascii="Times New Roman" w:hAnsi="Times New Roman" w:cs="Times New Roman"/>
        </w:rPr>
        <w:t xml:space="preserve"> </w:t>
      </w:r>
      <w:r w:rsidR="00872DC2">
        <w:rPr>
          <w:rFonts w:ascii="Times New Roman" w:hAnsi="Times New Roman" w:cs="Times New Roman"/>
        </w:rPr>
        <w:t>in the aim</w:t>
      </w:r>
      <w:r w:rsidR="00F43176">
        <w:rPr>
          <w:rFonts w:ascii="Times New Roman" w:hAnsi="Times New Roman" w:cs="Times New Roman"/>
        </w:rPr>
        <w:t xml:space="preserve"> of replacing abstract propositions with cognitive entities</w:t>
      </w:r>
      <w:r w:rsidR="00F4254B">
        <w:rPr>
          <w:rFonts w:ascii="Times New Roman" w:hAnsi="Times New Roman" w:cs="Times New Roman"/>
        </w:rPr>
        <w:t>,</w:t>
      </w:r>
      <w:r w:rsidR="00F43176">
        <w:rPr>
          <w:rFonts w:ascii="Times New Roman" w:hAnsi="Times New Roman" w:cs="Times New Roman"/>
        </w:rPr>
        <w:t xml:space="preserve"> identify propositions with types of acts</w:t>
      </w:r>
      <w:r w:rsidR="000351F1">
        <w:rPr>
          <w:rFonts w:ascii="Times New Roman" w:hAnsi="Times New Roman" w:cs="Times New Roman"/>
        </w:rPr>
        <w:t>. M</w:t>
      </w:r>
      <w:r w:rsidR="00F4254B">
        <w:rPr>
          <w:rFonts w:ascii="Times New Roman" w:hAnsi="Times New Roman" w:cs="Times New Roman"/>
        </w:rPr>
        <w:t>ore specifically</w:t>
      </w:r>
      <w:r w:rsidR="000351F1">
        <w:rPr>
          <w:rFonts w:ascii="Times New Roman" w:hAnsi="Times New Roman" w:cs="Times New Roman"/>
        </w:rPr>
        <w:t>, propositions are identified with</w:t>
      </w:r>
      <w:r w:rsidR="00F4254B">
        <w:rPr>
          <w:rFonts w:ascii="Times New Roman" w:hAnsi="Times New Roman" w:cs="Times New Roman"/>
        </w:rPr>
        <w:t xml:space="preserve"> types of acts of predicating a property of an object (or a relation of a sequence of objects)</w:t>
      </w:r>
      <w:r w:rsidR="00F43176">
        <w:rPr>
          <w:rFonts w:ascii="Times New Roman" w:hAnsi="Times New Roman" w:cs="Times New Roman"/>
        </w:rPr>
        <w:t xml:space="preserve">. </w:t>
      </w:r>
      <w:r w:rsidR="00F4254B">
        <w:rPr>
          <w:rFonts w:ascii="Times New Roman" w:hAnsi="Times New Roman" w:cs="Times New Roman"/>
        </w:rPr>
        <w:t xml:space="preserve">The idea </w:t>
      </w:r>
      <w:r w:rsidR="00F43176">
        <w:rPr>
          <w:rFonts w:ascii="Times New Roman" w:hAnsi="Times New Roman" w:cs="Times New Roman"/>
        </w:rPr>
        <w:t xml:space="preserve">is that </w:t>
      </w:r>
      <w:r w:rsidR="005C2DF8">
        <w:rPr>
          <w:rFonts w:ascii="Times New Roman" w:hAnsi="Times New Roman" w:cs="Times New Roman"/>
        </w:rPr>
        <w:t xml:space="preserve">acts </w:t>
      </w:r>
      <w:r w:rsidR="00F4254B">
        <w:rPr>
          <w:rFonts w:ascii="Times New Roman" w:hAnsi="Times New Roman" w:cs="Times New Roman"/>
        </w:rPr>
        <w:t xml:space="preserve">(of predication) </w:t>
      </w:r>
      <w:r w:rsidR="005C2DF8">
        <w:rPr>
          <w:rFonts w:ascii="Times New Roman" w:hAnsi="Times New Roman" w:cs="Times New Roman"/>
        </w:rPr>
        <w:t>are the primary truth bearers and t</w:t>
      </w:r>
      <w:r w:rsidR="000351F1">
        <w:rPr>
          <w:rFonts w:ascii="Times New Roman" w:hAnsi="Times New Roman" w:cs="Times New Roman"/>
        </w:rPr>
        <w:t>ypes of acts are truth</w:t>
      </w:r>
      <w:r w:rsidR="005C2DF8">
        <w:rPr>
          <w:rFonts w:ascii="Times New Roman" w:hAnsi="Times New Roman" w:cs="Times New Roman"/>
        </w:rPr>
        <w:t xml:space="preserve"> bearers in a derivative </w:t>
      </w:r>
      <w:r w:rsidR="00F4254B">
        <w:rPr>
          <w:rFonts w:ascii="Times New Roman" w:hAnsi="Times New Roman" w:cs="Times New Roman"/>
        </w:rPr>
        <w:t xml:space="preserve">way (Hanks </w:t>
      </w:r>
      <w:r w:rsidR="00653F80">
        <w:rPr>
          <w:rFonts w:ascii="Times New Roman" w:hAnsi="Times New Roman" w:cs="Times New Roman"/>
        </w:rPr>
        <w:t>2011, 41</w:t>
      </w:r>
      <w:r w:rsidR="005C2DF8">
        <w:rPr>
          <w:rFonts w:ascii="Times New Roman" w:hAnsi="Times New Roman" w:cs="Times New Roman"/>
        </w:rPr>
        <w:t xml:space="preserve">). </w:t>
      </w:r>
      <w:r w:rsidR="00872DC2">
        <w:rPr>
          <w:rFonts w:ascii="Times New Roman" w:hAnsi="Times New Roman" w:cs="Times New Roman"/>
        </w:rPr>
        <w:t xml:space="preserve">Taking acts to be truth bearers is also the older view that </w:t>
      </w:r>
      <w:proofErr w:type="spellStart"/>
      <w:r w:rsidR="00872DC2">
        <w:rPr>
          <w:rFonts w:ascii="Times New Roman" w:hAnsi="Times New Roman" w:cs="Times New Roman"/>
        </w:rPr>
        <w:t>Twardowski</w:t>
      </w:r>
      <w:proofErr w:type="spellEnd"/>
      <w:r w:rsidR="00872DC2">
        <w:rPr>
          <w:rFonts w:ascii="Times New Roman" w:hAnsi="Times New Roman" w:cs="Times New Roman"/>
        </w:rPr>
        <w:t xml:space="preserve"> </w:t>
      </w:r>
      <w:r w:rsidR="00F4254B">
        <w:rPr>
          <w:rFonts w:ascii="Times New Roman" w:hAnsi="Times New Roman" w:cs="Times New Roman"/>
        </w:rPr>
        <w:t xml:space="preserve">had </w:t>
      </w:r>
      <w:r w:rsidR="000351F1">
        <w:rPr>
          <w:rFonts w:ascii="Times New Roman" w:hAnsi="Times New Roman" w:cs="Times New Roman"/>
        </w:rPr>
        <w:t>still pursued in ‘T</w:t>
      </w:r>
      <w:r w:rsidR="00F4254B">
        <w:rPr>
          <w:rFonts w:ascii="Times New Roman" w:hAnsi="Times New Roman" w:cs="Times New Roman"/>
        </w:rPr>
        <w:t>he Theory of J</w:t>
      </w:r>
      <w:r w:rsidR="00872DC2">
        <w:rPr>
          <w:rFonts w:ascii="Times New Roman" w:hAnsi="Times New Roman" w:cs="Times New Roman"/>
        </w:rPr>
        <w:t>udgment</w:t>
      </w:r>
      <w:r w:rsidR="000351F1">
        <w:rPr>
          <w:rFonts w:ascii="Times New Roman" w:hAnsi="Times New Roman" w:cs="Times New Roman"/>
        </w:rPr>
        <w:t>’</w:t>
      </w:r>
      <w:r w:rsidR="00F4254B">
        <w:rPr>
          <w:rFonts w:ascii="Times New Roman" w:hAnsi="Times New Roman" w:cs="Times New Roman"/>
        </w:rPr>
        <w:t xml:space="preserve"> (this volume)</w:t>
      </w:r>
      <w:r w:rsidR="00872DC2">
        <w:rPr>
          <w:rFonts w:ascii="Times New Roman" w:hAnsi="Times New Roman" w:cs="Times New Roman"/>
        </w:rPr>
        <w:t xml:space="preserve">. </w:t>
      </w:r>
      <w:r w:rsidR="00824AFD">
        <w:rPr>
          <w:rFonts w:ascii="Times New Roman" w:hAnsi="Times New Roman" w:cs="Times New Roman"/>
        </w:rPr>
        <w:t>This (incomplete) pap</w:t>
      </w:r>
      <w:r w:rsidR="00872DC2">
        <w:rPr>
          <w:rFonts w:ascii="Times New Roman" w:hAnsi="Times New Roman" w:cs="Times New Roman"/>
        </w:rPr>
        <w:t xml:space="preserve">er </w:t>
      </w:r>
      <w:r w:rsidR="000351F1">
        <w:rPr>
          <w:rFonts w:ascii="Times New Roman" w:hAnsi="Times New Roman" w:cs="Times New Roman"/>
        </w:rPr>
        <w:t>argues for</w:t>
      </w:r>
      <w:r w:rsidR="00F4254B">
        <w:rPr>
          <w:rFonts w:ascii="Times New Roman" w:hAnsi="Times New Roman" w:cs="Times New Roman"/>
        </w:rPr>
        <w:t xml:space="preserve"> the ability to bear truth</w:t>
      </w:r>
      <w:r w:rsidR="000351F1">
        <w:rPr>
          <w:rFonts w:ascii="Times New Roman" w:hAnsi="Times New Roman" w:cs="Times New Roman"/>
        </w:rPr>
        <w:t xml:space="preserve"> to be</w:t>
      </w:r>
      <w:r w:rsidR="00F4254B">
        <w:rPr>
          <w:rFonts w:ascii="Times New Roman" w:hAnsi="Times New Roman" w:cs="Times New Roman"/>
        </w:rPr>
        <w:t xml:space="preserve"> the defining characteristics of judgments</w:t>
      </w:r>
      <w:r w:rsidR="000351F1">
        <w:rPr>
          <w:rFonts w:ascii="Times New Roman" w:hAnsi="Times New Roman" w:cs="Times New Roman"/>
        </w:rPr>
        <w:t>, viewed as activities,</w:t>
      </w:r>
      <w:r w:rsidR="00F4254B">
        <w:rPr>
          <w:rFonts w:ascii="Times New Roman" w:hAnsi="Times New Roman" w:cs="Times New Roman"/>
        </w:rPr>
        <w:t xml:space="preserve"> and </w:t>
      </w:r>
      <w:r w:rsidR="000351F1">
        <w:rPr>
          <w:rFonts w:ascii="Times New Roman" w:hAnsi="Times New Roman" w:cs="Times New Roman"/>
        </w:rPr>
        <w:t xml:space="preserve">it </w:t>
      </w:r>
      <w:r w:rsidR="00872DC2">
        <w:rPr>
          <w:rFonts w:ascii="Times New Roman" w:hAnsi="Times New Roman" w:cs="Times New Roman"/>
        </w:rPr>
        <w:t>focuses on the structure of judgment</w:t>
      </w:r>
      <w:r w:rsidR="00F4254B">
        <w:rPr>
          <w:rFonts w:ascii="Times New Roman" w:hAnsi="Times New Roman" w:cs="Times New Roman"/>
        </w:rPr>
        <w:t>s,</w:t>
      </w:r>
      <w:r w:rsidR="00824AFD">
        <w:rPr>
          <w:rFonts w:ascii="Times New Roman" w:hAnsi="Times New Roman" w:cs="Times New Roman"/>
        </w:rPr>
        <w:t xml:space="preserve"> acknowledg</w:t>
      </w:r>
      <w:r w:rsidR="00F4254B">
        <w:rPr>
          <w:rFonts w:ascii="Times New Roman" w:hAnsi="Times New Roman" w:cs="Times New Roman"/>
        </w:rPr>
        <w:t>ing</w:t>
      </w:r>
      <w:r w:rsidR="00824AFD">
        <w:rPr>
          <w:rFonts w:ascii="Times New Roman" w:hAnsi="Times New Roman" w:cs="Times New Roman"/>
        </w:rPr>
        <w:t xml:space="preserve"> judgme</w:t>
      </w:r>
      <w:r w:rsidR="000351F1">
        <w:rPr>
          <w:rFonts w:ascii="Times New Roman" w:hAnsi="Times New Roman" w:cs="Times New Roman"/>
        </w:rPr>
        <w:t>nts that are not of the subject-</w:t>
      </w:r>
      <w:r w:rsidR="00824AFD">
        <w:rPr>
          <w:rFonts w:ascii="Times New Roman" w:hAnsi="Times New Roman" w:cs="Times New Roman"/>
        </w:rPr>
        <w:t xml:space="preserve">predicate sort. </w:t>
      </w:r>
    </w:p>
    <w:p w14:paraId="47E8B1C2" w14:textId="2CD7E0E7" w:rsidR="00F4254B" w:rsidRDefault="005C2DF8" w:rsidP="00F4254B">
      <w:pPr>
        <w:spacing w:line="360" w:lineRule="auto"/>
        <w:ind w:firstLine="720"/>
        <w:jc w:val="both"/>
        <w:rPr>
          <w:rFonts w:ascii="Times New Roman" w:hAnsi="Times New Roman" w:cs="Times New Roman"/>
        </w:rPr>
      </w:pPr>
      <w:r>
        <w:rPr>
          <w:rFonts w:ascii="Times New Roman" w:hAnsi="Times New Roman" w:cs="Times New Roman"/>
        </w:rPr>
        <w:t>Th</w:t>
      </w:r>
      <w:r w:rsidR="00824AFD">
        <w:rPr>
          <w:rFonts w:ascii="Times New Roman" w:hAnsi="Times New Roman" w:cs="Times New Roman"/>
        </w:rPr>
        <w:t xml:space="preserve">e </w:t>
      </w:r>
      <w:r w:rsidR="00A16AEB">
        <w:rPr>
          <w:rFonts w:ascii="Times New Roman" w:hAnsi="Times New Roman" w:cs="Times New Roman"/>
        </w:rPr>
        <w:t xml:space="preserve">view of acts as </w:t>
      </w:r>
      <w:proofErr w:type="spellStart"/>
      <w:r w:rsidR="00A16AEB">
        <w:rPr>
          <w:rFonts w:ascii="Times New Roman" w:hAnsi="Times New Roman" w:cs="Times New Roman"/>
        </w:rPr>
        <w:t>truthbearers</w:t>
      </w:r>
      <w:proofErr w:type="spellEnd"/>
      <w:r w:rsidR="00A16AEB">
        <w:rPr>
          <w:rFonts w:ascii="Times New Roman" w:hAnsi="Times New Roman" w:cs="Times New Roman"/>
        </w:rPr>
        <w:t xml:space="preserve"> faces some serious issues, though. Most importantly</w:t>
      </w:r>
      <w:r w:rsidR="00F4254B">
        <w:rPr>
          <w:rFonts w:ascii="Times New Roman" w:hAnsi="Times New Roman" w:cs="Times New Roman"/>
        </w:rPr>
        <w:t>,</w:t>
      </w:r>
      <w:r w:rsidR="00A16AEB">
        <w:rPr>
          <w:rFonts w:ascii="Times New Roman" w:hAnsi="Times New Roman" w:cs="Times New Roman"/>
        </w:rPr>
        <w:t xml:space="preserve"> there is something profoundly counterintuitive </w:t>
      </w:r>
      <w:r w:rsidR="00F4254B">
        <w:rPr>
          <w:rFonts w:ascii="Times New Roman" w:hAnsi="Times New Roman" w:cs="Times New Roman"/>
        </w:rPr>
        <w:t>in</w:t>
      </w:r>
      <w:r w:rsidR="00A16AEB">
        <w:rPr>
          <w:rFonts w:ascii="Times New Roman" w:hAnsi="Times New Roman" w:cs="Times New Roman"/>
        </w:rPr>
        <w:t xml:space="preserve"> calling acts tru</w:t>
      </w:r>
      <w:r w:rsidR="00F4254B">
        <w:rPr>
          <w:rFonts w:ascii="Times New Roman" w:hAnsi="Times New Roman" w:cs="Times New Roman"/>
        </w:rPr>
        <w:t>e</w:t>
      </w:r>
      <w:r w:rsidR="00A16AEB">
        <w:rPr>
          <w:rFonts w:ascii="Times New Roman" w:hAnsi="Times New Roman" w:cs="Times New Roman"/>
        </w:rPr>
        <w:t xml:space="preserve"> or false. John’s speech act or John’s act of judging is not really something that can be said to be true or false.</w:t>
      </w:r>
      <w:r w:rsidR="00653F80">
        <w:rPr>
          <w:rStyle w:val="Appelnotedebasdep"/>
          <w:rFonts w:ascii="Times New Roman" w:hAnsi="Times New Roman"/>
        </w:rPr>
        <w:footnoteReference w:id="7"/>
      </w:r>
      <w:r w:rsidR="00A16AEB">
        <w:rPr>
          <w:rFonts w:ascii="Times New Roman" w:hAnsi="Times New Roman" w:cs="Times New Roman"/>
        </w:rPr>
        <w:t xml:space="preserve"> </w:t>
      </w:r>
      <w:r w:rsidR="000351F1">
        <w:rPr>
          <w:rFonts w:ascii="Times New Roman" w:hAnsi="Times New Roman" w:cs="Times New Roman"/>
        </w:rPr>
        <w:t xml:space="preserve">Is has been pointed out by </w:t>
      </w:r>
      <w:proofErr w:type="spellStart"/>
      <w:r w:rsidR="000351F1">
        <w:rPr>
          <w:rFonts w:ascii="Times New Roman" w:hAnsi="Times New Roman" w:cs="Times New Roman"/>
        </w:rPr>
        <w:t>Aune</w:t>
      </w:r>
      <w:proofErr w:type="spellEnd"/>
      <w:r w:rsidR="000351F1">
        <w:rPr>
          <w:rFonts w:ascii="Times New Roman" w:hAnsi="Times New Roman" w:cs="Times New Roman"/>
        </w:rPr>
        <w:t xml:space="preserve"> </w:t>
      </w:r>
      <w:r w:rsidR="000351F1">
        <w:rPr>
          <w:rFonts w:ascii="Times New Roman" w:hAnsi="Times New Roman" w:cs="Times New Roman"/>
        </w:rPr>
        <w:t>(</w:t>
      </w:r>
      <w:r w:rsidR="000351F1">
        <w:rPr>
          <w:rFonts w:ascii="Times New Roman" w:hAnsi="Times New Roman" w:cs="Times New Roman"/>
        </w:rPr>
        <w:t>1967, 217f)</w:t>
      </w:r>
      <w:r w:rsidR="000351F1">
        <w:rPr>
          <w:rFonts w:ascii="Times New Roman" w:hAnsi="Times New Roman" w:cs="Times New Roman"/>
        </w:rPr>
        <w:t>, though, that i</w:t>
      </w:r>
      <w:r w:rsidR="00A16AEB">
        <w:rPr>
          <w:rFonts w:ascii="Times New Roman" w:hAnsi="Times New Roman" w:cs="Times New Roman"/>
        </w:rPr>
        <w:t>n Englis</w:t>
      </w:r>
      <w:r w:rsidR="00F4254B">
        <w:rPr>
          <w:rFonts w:ascii="Times New Roman" w:hAnsi="Times New Roman" w:cs="Times New Roman"/>
        </w:rPr>
        <w:t xml:space="preserve">h, the adverbial </w:t>
      </w:r>
      <w:r w:rsidR="00F4254B" w:rsidRPr="00F4254B">
        <w:rPr>
          <w:rFonts w:ascii="Times New Roman" w:hAnsi="Times New Roman" w:cs="Times New Roman"/>
          <w:i/>
        </w:rPr>
        <w:t xml:space="preserve">truly </w:t>
      </w:r>
      <w:r w:rsidR="00F4254B">
        <w:rPr>
          <w:rFonts w:ascii="Times New Roman" w:hAnsi="Times New Roman" w:cs="Times New Roman"/>
        </w:rPr>
        <w:t xml:space="preserve">appears </w:t>
      </w:r>
      <w:r w:rsidR="000351F1">
        <w:rPr>
          <w:rFonts w:ascii="Times New Roman" w:hAnsi="Times New Roman" w:cs="Times New Roman"/>
        </w:rPr>
        <w:t xml:space="preserve">to be </w:t>
      </w:r>
      <w:r w:rsidR="00F4254B">
        <w:rPr>
          <w:rFonts w:ascii="Times New Roman" w:hAnsi="Times New Roman" w:cs="Times New Roman"/>
        </w:rPr>
        <w:t xml:space="preserve">able to apply to acts, the </w:t>
      </w:r>
      <w:proofErr w:type="spellStart"/>
      <w:r w:rsidR="00F4254B">
        <w:rPr>
          <w:rFonts w:ascii="Times New Roman" w:hAnsi="Times New Roman" w:cs="Times New Roman"/>
        </w:rPr>
        <w:t>Davidsonian</w:t>
      </w:r>
      <w:proofErr w:type="spellEnd"/>
      <w:r w:rsidR="00F4254B">
        <w:rPr>
          <w:rFonts w:ascii="Times New Roman" w:hAnsi="Times New Roman" w:cs="Times New Roman"/>
        </w:rPr>
        <w:t xml:space="preserve"> event arguments of</w:t>
      </w:r>
      <w:r w:rsidR="00A16AEB">
        <w:rPr>
          <w:rFonts w:ascii="Times New Roman" w:hAnsi="Times New Roman" w:cs="Times New Roman"/>
        </w:rPr>
        <w:t xml:space="preserve"> cognitive and illocutionary act verb</w:t>
      </w:r>
      <w:r w:rsidR="00F4254B">
        <w:rPr>
          <w:rFonts w:ascii="Times New Roman" w:hAnsi="Times New Roman" w:cs="Times New Roman"/>
        </w:rPr>
        <w:t>s, as below</w:t>
      </w:r>
      <w:r w:rsidR="00612B06">
        <w:rPr>
          <w:rFonts w:ascii="Times New Roman" w:hAnsi="Times New Roman" w:cs="Times New Roman"/>
        </w:rPr>
        <w:t xml:space="preserve"> </w:t>
      </w:r>
    </w:p>
    <w:p w14:paraId="16884E75" w14:textId="77777777" w:rsidR="00F4254B" w:rsidRDefault="00F4254B" w:rsidP="00F4254B">
      <w:pPr>
        <w:spacing w:line="360" w:lineRule="auto"/>
        <w:ind w:firstLine="720"/>
        <w:jc w:val="both"/>
        <w:rPr>
          <w:rFonts w:ascii="Times New Roman" w:hAnsi="Times New Roman" w:cs="Times New Roman"/>
        </w:rPr>
      </w:pPr>
    </w:p>
    <w:p w14:paraId="251BA2F1" w14:textId="70DBD62E" w:rsidR="00F4254B" w:rsidRDefault="000351F1" w:rsidP="00F4254B">
      <w:pPr>
        <w:spacing w:line="360" w:lineRule="auto"/>
        <w:jc w:val="both"/>
        <w:rPr>
          <w:rFonts w:ascii="Times New Roman" w:hAnsi="Times New Roman" w:cs="Times New Roman"/>
        </w:rPr>
      </w:pPr>
      <w:r>
        <w:rPr>
          <w:rFonts w:ascii="Times New Roman" w:hAnsi="Times New Roman" w:cs="Times New Roman"/>
        </w:rPr>
        <w:t>(3)</w:t>
      </w:r>
      <w:r w:rsidR="00F4254B">
        <w:rPr>
          <w:rFonts w:ascii="Times New Roman" w:hAnsi="Times New Roman" w:cs="Times New Roman"/>
        </w:rPr>
        <w:t xml:space="preserve"> John truly claimed / judged that he won the competition.</w:t>
      </w:r>
    </w:p>
    <w:p w14:paraId="0636ADA2" w14:textId="77777777" w:rsidR="00F4254B" w:rsidRDefault="00F4254B" w:rsidP="00F4254B">
      <w:pPr>
        <w:spacing w:line="360" w:lineRule="auto"/>
        <w:jc w:val="both"/>
        <w:rPr>
          <w:rFonts w:ascii="Times New Roman" w:hAnsi="Times New Roman" w:cs="Times New Roman"/>
        </w:rPr>
      </w:pPr>
    </w:p>
    <w:p w14:paraId="32A8B111" w14:textId="1591BC7F" w:rsidR="002448B6" w:rsidRDefault="00A16AEB" w:rsidP="00F4254B">
      <w:pPr>
        <w:spacing w:line="360" w:lineRule="auto"/>
        <w:jc w:val="both"/>
        <w:rPr>
          <w:rFonts w:ascii="Times New Roman" w:hAnsi="Times New Roman" w:cs="Times New Roman"/>
        </w:rPr>
      </w:pPr>
      <w:r>
        <w:rPr>
          <w:rFonts w:ascii="Times New Roman" w:hAnsi="Times New Roman" w:cs="Times New Roman"/>
        </w:rPr>
        <w:t>However, this is at best questionable evidence for acts being truth bearers since in at least a range of lang</w:t>
      </w:r>
      <w:r w:rsidR="00F4254B">
        <w:rPr>
          <w:rFonts w:ascii="Times New Roman" w:hAnsi="Times New Roman" w:cs="Times New Roman"/>
        </w:rPr>
        <w:t>ua</w:t>
      </w:r>
      <w:r>
        <w:rPr>
          <w:rFonts w:ascii="Times New Roman" w:hAnsi="Times New Roman" w:cs="Times New Roman"/>
        </w:rPr>
        <w:t xml:space="preserve">ges, </w:t>
      </w:r>
      <w:r w:rsidR="00F4254B">
        <w:rPr>
          <w:rFonts w:ascii="Times New Roman" w:hAnsi="Times New Roman" w:cs="Times New Roman"/>
        </w:rPr>
        <w:t>including</w:t>
      </w:r>
      <w:r>
        <w:rPr>
          <w:rFonts w:ascii="Times New Roman" w:hAnsi="Times New Roman" w:cs="Times New Roman"/>
        </w:rPr>
        <w:t xml:space="preserve"> German, French and Italian</w:t>
      </w:r>
      <w:r w:rsidR="00F4254B">
        <w:rPr>
          <w:rFonts w:ascii="Times New Roman" w:hAnsi="Times New Roman" w:cs="Times New Roman"/>
        </w:rPr>
        <w:t>,</w:t>
      </w:r>
      <w:r>
        <w:rPr>
          <w:rFonts w:ascii="Times New Roman" w:hAnsi="Times New Roman" w:cs="Times New Roman"/>
        </w:rPr>
        <w:t xml:space="preserve"> the correlate of </w:t>
      </w:r>
      <w:r w:rsidRPr="00F4254B">
        <w:rPr>
          <w:rFonts w:ascii="Times New Roman" w:hAnsi="Times New Roman" w:cs="Times New Roman"/>
          <w:i/>
        </w:rPr>
        <w:t>true</w:t>
      </w:r>
      <w:r>
        <w:rPr>
          <w:rFonts w:ascii="Times New Roman" w:hAnsi="Times New Roman" w:cs="Times New Roman"/>
        </w:rPr>
        <w:t xml:space="preserve"> </w:t>
      </w:r>
      <w:r w:rsidR="00F4254B">
        <w:rPr>
          <w:rFonts w:ascii="Times New Roman" w:hAnsi="Times New Roman" w:cs="Times New Roman"/>
        </w:rPr>
        <w:t>(</w:t>
      </w:r>
      <w:proofErr w:type="spellStart"/>
      <w:r w:rsidR="00F4254B" w:rsidRPr="00F4254B">
        <w:rPr>
          <w:rFonts w:ascii="Times New Roman" w:hAnsi="Times New Roman" w:cs="Times New Roman"/>
          <w:i/>
        </w:rPr>
        <w:t>wahr</w:t>
      </w:r>
      <w:proofErr w:type="spellEnd"/>
      <w:r w:rsidR="00F4254B" w:rsidRPr="00F4254B">
        <w:rPr>
          <w:rFonts w:ascii="Times New Roman" w:hAnsi="Times New Roman" w:cs="Times New Roman"/>
          <w:i/>
        </w:rPr>
        <w:t xml:space="preserve">, </w:t>
      </w:r>
      <w:proofErr w:type="spellStart"/>
      <w:r w:rsidR="00F4254B" w:rsidRPr="00F4254B">
        <w:rPr>
          <w:rFonts w:ascii="Times New Roman" w:hAnsi="Times New Roman" w:cs="Times New Roman"/>
          <w:i/>
        </w:rPr>
        <w:t>vraiment</w:t>
      </w:r>
      <w:proofErr w:type="spellEnd"/>
      <w:r w:rsidR="00F4254B">
        <w:rPr>
          <w:rFonts w:ascii="Times New Roman" w:hAnsi="Times New Roman" w:cs="Times New Roman"/>
        </w:rPr>
        <w:t xml:space="preserve"> or </w:t>
      </w:r>
      <w:proofErr w:type="spellStart"/>
      <w:r w:rsidR="00F4254B" w:rsidRPr="00F4254B">
        <w:rPr>
          <w:rFonts w:ascii="Times New Roman" w:hAnsi="Times New Roman" w:cs="Times New Roman"/>
          <w:i/>
        </w:rPr>
        <w:t>veramente</w:t>
      </w:r>
      <w:proofErr w:type="spellEnd"/>
      <w:r w:rsidR="00F4254B">
        <w:rPr>
          <w:rFonts w:ascii="Times New Roman" w:hAnsi="Times New Roman" w:cs="Times New Roman"/>
        </w:rPr>
        <w:t xml:space="preserve">) </w:t>
      </w:r>
      <w:r>
        <w:rPr>
          <w:rFonts w:ascii="Times New Roman" w:hAnsi="Times New Roman" w:cs="Times New Roman"/>
        </w:rPr>
        <w:t>d</w:t>
      </w:r>
      <w:r w:rsidR="00F4254B">
        <w:rPr>
          <w:rFonts w:ascii="Times New Roman" w:hAnsi="Times New Roman" w:cs="Times New Roman"/>
        </w:rPr>
        <w:t>oe</w:t>
      </w:r>
      <w:r>
        <w:rPr>
          <w:rFonts w:ascii="Times New Roman" w:hAnsi="Times New Roman" w:cs="Times New Roman"/>
        </w:rPr>
        <w:t xml:space="preserve">s not form adverbials applicable to acts (see </w:t>
      </w:r>
      <w:proofErr w:type="spellStart"/>
      <w:r>
        <w:rPr>
          <w:rFonts w:ascii="Times New Roman" w:hAnsi="Times New Roman" w:cs="Times New Roman"/>
        </w:rPr>
        <w:t>Moltmann</w:t>
      </w:r>
      <w:proofErr w:type="spellEnd"/>
      <w:r>
        <w:rPr>
          <w:rFonts w:ascii="Times New Roman" w:hAnsi="Times New Roman" w:cs="Times New Roman"/>
        </w:rPr>
        <w:t>, this volume).</w:t>
      </w:r>
    </w:p>
    <w:p w14:paraId="133EC362" w14:textId="5D3095DD" w:rsidR="0093400F" w:rsidRDefault="0093400F" w:rsidP="00F4254B">
      <w:pPr>
        <w:spacing w:line="360" w:lineRule="auto"/>
        <w:jc w:val="both"/>
        <w:rPr>
          <w:rFonts w:ascii="Times New Roman" w:hAnsi="Times New Roman" w:cs="Times New Roman"/>
        </w:rPr>
      </w:pPr>
      <w:r>
        <w:rPr>
          <w:rFonts w:ascii="Times New Roman" w:hAnsi="Times New Roman" w:cs="Times New Roman"/>
        </w:rPr>
        <w:lastRenderedPageBreak/>
        <w:t xml:space="preserve">             In addition to truth and falsehood</w:t>
      </w:r>
      <w:r w:rsidR="000351F1">
        <w:rPr>
          <w:rFonts w:ascii="Times New Roman" w:hAnsi="Times New Roman" w:cs="Times New Roman"/>
        </w:rPr>
        <w:t>,</w:t>
      </w:r>
      <w:r>
        <w:rPr>
          <w:rFonts w:ascii="Times New Roman" w:hAnsi="Times New Roman" w:cs="Times New Roman"/>
        </w:rPr>
        <w:t xml:space="preserve"> </w:t>
      </w:r>
      <w:r w:rsidR="003665C4">
        <w:rPr>
          <w:rFonts w:ascii="Times New Roman" w:hAnsi="Times New Roman" w:cs="Times New Roman"/>
        </w:rPr>
        <w:t xml:space="preserve">products, but not actions, </w:t>
      </w:r>
      <w:r>
        <w:rPr>
          <w:rFonts w:ascii="Times New Roman" w:hAnsi="Times New Roman" w:cs="Times New Roman"/>
        </w:rPr>
        <w:t xml:space="preserve">enter logical relations to each other, as </w:t>
      </w:r>
      <w:proofErr w:type="spellStart"/>
      <w:r>
        <w:rPr>
          <w:rFonts w:ascii="Times New Roman" w:hAnsi="Times New Roman" w:cs="Times New Roman"/>
        </w:rPr>
        <w:t>Twardowski</w:t>
      </w:r>
      <w:proofErr w:type="spellEnd"/>
      <w:r>
        <w:rPr>
          <w:rFonts w:ascii="Times New Roman" w:hAnsi="Times New Roman" w:cs="Times New Roman"/>
        </w:rPr>
        <w:t xml:space="preserve"> points out in </w:t>
      </w:r>
      <w:r w:rsidR="003665C4">
        <w:rPr>
          <w:rFonts w:ascii="Times New Roman" w:hAnsi="Times New Roman" w:cs="Times New Roman"/>
        </w:rPr>
        <w:t>‘</w:t>
      </w:r>
      <w:r>
        <w:rPr>
          <w:rFonts w:ascii="Times New Roman" w:hAnsi="Times New Roman" w:cs="Times New Roman"/>
        </w:rPr>
        <w:t>The Psychology of Thinking</w:t>
      </w:r>
      <w:r w:rsidR="003665C4">
        <w:rPr>
          <w:rFonts w:ascii="Times New Roman" w:hAnsi="Times New Roman" w:cs="Times New Roman"/>
        </w:rPr>
        <w:t>’</w:t>
      </w:r>
      <w:r>
        <w:rPr>
          <w:rFonts w:ascii="Times New Roman" w:hAnsi="Times New Roman" w:cs="Times New Roman"/>
        </w:rPr>
        <w:t xml:space="preserve"> (this volume). </w:t>
      </w:r>
      <w:proofErr w:type="gramStart"/>
      <w:r>
        <w:rPr>
          <w:rFonts w:ascii="Times New Roman" w:hAnsi="Times New Roman" w:cs="Times New Roman"/>
        </w:rPr>
        <w:t>Thus</w:t>
      </w:r>
      <w:r w:rsidR="003665C4">
        <w:rPr>
          <w:rFonts w:ascii="Times New Roman" w:hAnsi="Times New Roman" w:cs="Times New Roman"/>
        </w:rPr>
        <w:t>,</w:t>
      </w:r>
      <w:r>
        <w:rPr>
          <w:rFonts w:ascii="Times New Roman" w:hAnsi="Times New Roman" w:cs="Times New Roman"/>
        </w:rPr>
        <w:t xml:space="preserve"> John’s claim that S may imply or contradict John’s claim that S’, but not so for John’s speech acts or John’s claiming that S and John’s claiming that S’.</w:t>
      </w:r>
      <w:proofErr w:type="gramEnd"/>
    </w:p>
    <w:p w14:paraId="05C381FF" w14:textId="3F6DD6B5" w:rsidR="000572D8" w:rsidRDefault="00A16AEB" w:rsidP="0093400F">
      <w:pPr>
        <w:spacing w:line="360" w:lineRule="auto"/>
        <w:ind w:firstLine="720"/>
        <w:jc w:val="both"/>
        <w:rPr>
          <w:rFonts w:ascii="Times New Roman" w:hAnsi="Times New Roman" w:cs="Times New Roman"/>
        </w:rPr>
      </w:pPr>
      <w:r>
        <w:rPr>
          <w:rFonts w:ascii="Times New Roman" w:hAnsi="Times New Roman" w:cs="Times New Roman"/>
        </w:rPr>
        <w:t xml:space="preserve">  If </w:t>
      </w:r>
      <w:r w:rsidR="00F4254B">
        <w:rPr>
          <w:rFonts w:ascii="Times New Roman" w:hAnsi="Times New Roman" w:cs="Times New Roman"/>
        </w:rPr>
        <w:t xml:space="preserve">acts </w:t>
      </w:r>
      <w:r w:rsidR="00612B06">
        <w:rPr>
          <w:rFonts w:ascii="Times New Roman" w:hAnsi="Times New Roman" w:cs="Times New Roman"/>
        </w:rPr>
        <w:t xml:space="preserve">are </w:t>
      </w:r>
      <w:r w:rsidR="00F4254B">
        <w:rPr>
          <w:rFonts w:ascii="Times New Roman" w:hAnsi="Times New Roman" w:cs="Times New Roman"/>
        </w:rPr>
        <w:t>given up as truth be</w:t>
      </w:r>
      <w:r>
        <w:rPr>
          <w:rFonts w:ascii="Times New Roman" w:hAnsi="Times New Roman" w:cs="Times New Roman"/>
        </w:rPr>
        <w:t>are</w:t>
      </w:r>
      <w:r w:rsidR="00F4254B">
        <w:rPr>
          <w:rFonts w:ascii="Times New Roman" w:hAnsi="Times New Roman" w:cs="Times New Roman"/>
        </w:rPr>
        <w:t>r</w:t>
      </w:r>
      <w:r>
        <w:rPr>
          <w:rFonts w:ascii="Times New Roman" w:hAnsi="Times New Roman" w:cs="Times New Roman"/>
        </w:rPr>
        <w:t>s</w:t>
      </w:r>
      <w:r w:rsidR="00E6696C">
        <w:rPr>
          <w:rFonts w:ascii="Times New Roman" w:hAnsi="Times New Roman" w:cs="Times New Roman"/>
        </w:rPr>
        <w:t xml:space="preserve"> and replaced by products</w:t>
      </w:r>
      <w:r w:rsidR="00F4254B">
        <w:rPr>
          <w:rFonts w:ascii="Times New Roman" w:hAnsi="Times New Roman" w:cs="Times New Roman"/>
        </w:rPr>
        <w:t xml:space="preserve"> of acts,</w:t>
      </w:r>
      <w:r w:rsidR="00E6696C">
        <w:rPr>
          <w:rFonts w:ascii="Times New Roman" w:hAnsi="Times New Roman" w:cs="Times New Roman"/>
        </w:rPr>
        <w:t xml:space="preserve"> </w:t>
      </w:r>
      <w:r w:rsidR="00E51DFE">
        <w:rPr>
          <w:rFonts w:ascii="Times New Roman" w:hAnsi="Times New Roman" w:cs="Times New Roman"/>
        </w:rPr>
        <w:t xml:space="preserve">though, </w:t>
      </w:r>
      <w:r w:rsidR="00E6696C">
        <w:rPr>
          <w:rFonts w:ascii="Times New Roman" w:hAnsi="Times New Roman" w:cs="Times New Roman"/>
        </w:rPr>
        <w:t>th</w:t>
      </w:r>
      <w:r w:rsidR="00E51DFE">
        <w:rPr>
          <w:rFonts w:ascii="Times New Roman" w:hAnsi="Times New Roman" w:cs="Times New Roman"/>
        </w:rPr>
        <w:t>is</w:t>
      </w:r>
      <w:r w:rsidR="00E6696C">
        <w:rPr>
          <w:rFonts w:ascii="Times New Roman" w:hAnsi="Times New Roman" w:cs="Times New Roman"/>
        </w:rPr>
        <w:t xml:space="preserve"> poses </w:t>
      </w:r>
      <w:proofErr w:type="gramStart"/>
      <w:r w:rsidR="00E6696C">
        <w:rPr>
          <w:rFonts w:ascii="Times New Roman" w:hAnsi="Times New Roman" w:cs="Times New Roman"/>
        </w:rPr>
        <w:t>its own</w:t>
      </w:r>
      <w:proofErr w:type="gramEnd"/>
      <w:r w:rsidR="00E6696C">
        <w:rPr>
          <w:rFonts w:ascii="Times New Roman" w:hAnsi="Times New Roman" w:cs="Times New Roman"/>
        </w:rPr>
        <w:t xml:space="preserve"> challenges.</w:t>
      </w:r>
      <w:r w:rsidR="00F4254B">
        <w:rPr>
          <w:rFonts w:ascii="Times New Roman" w:hAnsi="Times New Roman" w:cs="Times New Roman"/>
        </w:rPr>
        <w:t xml:space="preserve">  Most </w:t>
      </w:r>
      <w:r w:rsidR="0093400F">
        <w:rPr>
          <w:rFonts w:ascii="Times New Roman" w:hAnsi="Times New Roman" w:cs="Times New Roman"/>
        </w:rPr>
        <w:t xml:space="preserve">important among those is, </w:t>
      </w:r>
      <w:r w:rsidR="00F4254B">
        <w:rPr>
          <w:rFonts w:ascii="Times New Roman" w:hAnsi="Times New Roman" w:cs="Times New Roman"/>
        </w:rPr>
        <w:t xml:space="preserve">how is the action-product distinction to be understood? </w:t>
      </w:r>
      <w:r w:rsidR="00E6696C">
        <w:rPr>
          <w:rFonts w:ascii="Times New Roman" w:hAnsi="Times New Roman" w:cs="Times New Roman"/>
        </w:rPr>
        <w:t xml:space="preserve"> </w:t>
      </w:r>
      <w:proofErr w:type="spellStart"/>
      <w:r w:rsidR="00612B06">
        <w:rPr>
          <w:rFonts w:ascii="Times New Roman" w:hAnsi="Times New Roman" w:cs="Times New Roman"/>
        </w:rPr>
        <w:t>Twardowski</w:t>
      </w:r>
      <w:proofErr w:type="spellEnd"/>
      <w:r w:rsidR="00612B06">
        <w:rPr>
          <w:rFonts w:ascii="Times New Roman" w:hAnsi="Times New Roman" w:cs="Times New Roman"/>
        </w:rPr>
        <w:t xml:space="preserve"> says very little about that</w:t>
      </w:r>
      <w:r w:rsidR="0093400F">
        <w:rPr>
          <w:rFonts w:ascii="Times New Roman" w:hAnsi="Times New Roman" w:cs="Times New Roman"/>
        </w:rPr>
        <w:t xml:space="preserve">, but rather just </w:t>
      </w:r>
      <w:r w:rsidR="00612B06">
        <w:rPr>
          <w:rFonts w:ascii="Times New Roman" w:hAnsi="Times New Roman" w:cs="Times New Roman"/>
        </w:rPr>
        <w:t xml:space="preserve">focuses on differences in the semantic behavior between action and product nominalizations regarding the understanding or acceptability of various sorts of predicates. </w:t>
      </w:r>
      <w:proofErr w:type="spellStart"/>
      <w:r w:rsidR="00612B06">
        <w:rPr>
          <w:rFonts w:ascii="Times New Roman" w:hAnsi="Times New Roman" w:cs="Times New Roman"/>
        </w:rPr>
        <w:t>Moltmann</w:t>
      </w:r>
      <w:proofErr w:type="spellEnd"/>
      <w:r w:rsidR="00612B06">
        <w:rPr>
          <w:rFonts w:ascii="Times New Roman" w:hAnsi="Times New Roman" w:cs="Times New Roman"/>
        </w:rPr>
        <w:t xml:space="preserve"> (</w:t>
      </w:r>
      <w:r w:rsidR="00E51DFE">
        <w:rPr>
          <w:rFonts w:ascii="Times New Roman" w:hAnsi="Times New Roman" w:cs="Times New Roman"/>
        </w:rPr>
        <w:t xml:space="preserve">2014, </w:t>
      </w:r>
      <w:r w:rsidR="00612B06">
        <w:rPr>
          <w:rFonts w:ascii="Times New Roman" w:hAnsi="Times New Roman" w:cs="Times New Roman"/>
        </w:rPr>
        <w:t xml:space="preserve">this volume) </w:t>
      </w:r>
      <w:r w:rsidR="00E51DFE">
        <w:rPr>
          <w:rFonts w:ascii="Times New Roman" w:hAnsi="Times New Roman" w:cs="Times New Roman"/>
        </w:rPr>
        <w:t>argues</w:t>
      </w:r>
      <w:r w:rsidR="00612B06">
        <w:rPr>
          <w:rFonts w:ascii="Times New Roman" w:hAnsi="Times New Roman" w:cs="Times New Roman"/>
        </w:rPr>
        <w:t xml:space="preserve"> that the action-product distinction be viewed as part of the more general distinction </w:t>
      </w:r>
      <w:r w:rsidR="00E51DFE">
        <w:rPr>
          <w:rFonts w:ascii="Times New Roman" w:hAnsi="Times New Roman" w:cs="Times New Roman"/>
        </w:rPr>
        <w:t xml:space="preserve">between </w:t>
      </w:r>
      <w:r w:rsidR="00612B06">
        <w:rPr>
          <w:rFonts w:ascii="Times New Roman" w:hAnsi="Times New Roman" w:cs="Times New Roman"/>
        </w:rPr>
        <w:t xml:space="preserve">an action and the (abstract or materially realized) artifact that the action may produce. </w:t>
      </w:r>
      <w:r w:rsidR="00A10A59">
        <w:rPr>
          <w:rFonts w:ascii="Times New Roman" w:hAnsi="Times New Roman" w:cs="Times New Roman"/>
        </w:rPr>
        <w:tab/>
      </w:r>
    </w:p>
    <w:p w14:paraId="4645738C" w14:textId="53D0FB1F" w:rsidR="00684CA2" w:rsidRDefault="0093400F" w:rsidP="00C8372A">
      <w:pPr>
        <w:spacing w:line="360" w:lineRule="auto"/>
        <w:jc w:val="both"/>
        <w:rPr>
          <w:rFonts w:ascii="Times New Roman" w:hAnsi="Times New Roman" w:cs="Times New Roman"/>
        </w:rPr>
      </w:pPr>
      <w:r>
        <w:rPr>
          <w:rFonts w:ascii="Times New Roman" w:hAnsi="Times New Roman" w:cs="Times New Roman"/>
        </w:rPr>
        <w:t xml:space="preserve">      </w:t>
      </w:r>
      <w:r w:rsidR="00FE2ABC">
        <w:rPr>
          <w:rFonts w:ascii="Times New Roman" w:hAnsi="Times New Roman" w:cs="Times New Roman"/>
        </w:rPr>
        <w:t>We</w:t>
      </w:r>
      <w:r w:rsidR="000572D8">
        <w:rPr>
          <w:rFonts w:ascii="Times New Roman" w:hAnsi="Times New Roman" w:cs="Times New Roman"/>
        </w:rPr>
        <w:t xml:space="preserve"> have now a historically grounded</w:t>
      </w:r>
      <w:r w:rsidR="00FD2DDB">
        <w:rPr>
          <w:rFonts w:ascii="Times New Roman" w:hAnsi="Times New Roman" w:cs="Times New Roman"/>
        </w:rPr>
        <w:t xml:space="preserve"> overview over</w:t>
      </w:r>
      <w:r w:rsidR="00F848DA">
        <w:rPr>
          <w:rFonts w:ascii="Times New Roman" w:hAnsi="Times New Roman" w:cs="Times New Roman"/>
        </w:rPr>
        <w:t xml:space="preserve"> different conceptions of truth-value bearers </w:t>
      </w:r>
      <w:r w:rsidR="00FE2ABC">
        <w:rPr>
          <w:rFonts w:ascii="Times New Roman" w:hAnsi="Times New Roman" w:cs="Times New Roman"/>
        </w:rPr>
        <w:t xml:space="preserve">in the history of analytic philosophy and phenomenology. </w:t>
      </w:r>
      <w:r w:rsidR="00E95A86">
        <w:rPr>
          <w:rFonts w:ascii="Times New Roman" w:hAnsi="Times New Roman" w:cs="Times New Roman"/>
        </w:rPr>
        <w:t xml:space="preserve">Against this background, </w:t>
      </w:r>
      <w:r w:rsidR="00E1036C">
        <w:rPr>
          <w:rFonts w:ascii="Times New Roman" w:hAnsi="Times New Roman" w:cs="Times New Roman"/>
        </w:rPr>
        <w:t>let us</w:t>
      </w:r>
      <w:r w:rsidR="00E95A86">
        <w:rPr>
          <w:rFonts w:ascii="Times New Roman" w:hAnsi="Times New Roman" w:cs="Times New Roman"/>
        </w:rPr>
        <w:t xml:space="preserve"> situate </w:t>
      </w:r>
      <w:r w:rsidR="002C4EDF">
        <w:rPr>
          <w:rFonts w:ascii="Times New Roman" w:hAnsi="Times New Roman" w:cs="Times New Roman"/>
        </w:rPr>
        <w:t>the contribution</w:t>
      </w:r>
      <w:r w:rsidR="00E95A86">
        <w:rPr>
          <w:rFonts w:ascii="Times New Roman" w:hAnsi="Times New Roman" w:cs="Times New Roman"/>
        </w:rPr>
        <w:t>s</w:t>
      </w:r>
      <w:r w:rsidR="002C4EDF">
        <w:rPr>
          <w:rFonts w:ascii="Times New Roman" w:hAnsi="Times New Roman" w:cs="Times New Roman"/>
        </w:rPr>
        <w:t xml:space="preserve"> to this volume in the discussion.</w:t>
      </w:r>
      <w:r w:rsidR="00E95A86">
        <w:rPr>
          <w:rFonts w:ascii="Times New Roman" w:hAnsi="Times New Roman" w:cs="Times New Roman"/>
        </w:rPr>
        <w:t xml:space="preserve"> </w:t>
      </w:r>
    </w:p>
    <w:p w14:paraId="65BB3816" w14:textId="5CE92E76" w:rsidR="000B5161" w:rsidRDefault="000572D8" w:rsidP="00165670">
      <w:pPr>
        <w:spacing w:line="360" w:lineRule="auto"/>
        <w:ind w:firstLine="867"/>
        <w:jc w:val="both"/>
        <w:rPr>
          <w:rFonts w:ascii="Times New Roman" w:hAnsi="Times New Roman" w:cs="Times New Roman"/>
          <w:bCs/>
        </w:rPr>
      </w:pPr>
      <w:r>
        <w:rPr>
          <w:rFonts w:ascii="Times New Roman" w:hAnsi="Times New Roman" w:cs="Times New Roman"/>
        </w:rPr>
        <w:t>The historical part of th</w:t>
      </w:r>
      <w:r w:rsidR="00E51DFE">
        <w:rPr>
          <w:rFonts w:ascii="Times New Roman" w:hAnsi="Times New Roman" w:cs="Times New Roman"/>
        </w:rPr>
        <w:t xml:space="preserve">is volume </w:t>
      </w:r>
      <w:r>
        <w:rPr>
          <w:rFonts w:ascii="Times New Roman" w:hAnsi="Times New Roman" w:cs="Times New Roman"/>
        </w:rPr>
        <w:t xml:space="preserve">contains original papers by Husserl, </w:t>
      </w:r>
      <w:proofErr w:type="spellStart"/>
      <w:r>
        <w:rPr>
          <w:rFonts w:ascii="Times New Roman" w:hAnsi="Times New Roman" w:cs="Times New Roman"/>
        </w:rPr>
        <w:t>Meinong</w:t>
      </w:r>
      <w:proofErr w:type="spellEnd"/>
      <w:r>
        <w:rPr>
          <w:rFonts w:ascii="Times New Roman" w:hAnsi="Times New Roman" w:cs="Times New Roman"/>
        </w:rPr>
        <w:t xml:space="preserve">, </w:t>
      </w:r>
      <w:proofErr w:type="spellStart"/>
      <w:r>
        <w:rPr>
          <w:rFonts w:ascii="Times New Roman" w:hAnsi="Times New Roman" w:cs="Times New Roman"/>
        </w:rPr>
        <w:t>Reinach</w:t>
      </w:r>
      <w:proofErr w:type="spellEnd"/>
      <w:r>
        <w:rPr>
          <w:rFonts w:ascii="Times New Roman" w:hAnsi="Times New Roman" w:cs="Times New Roman"/>
        </w:rPr>
        <w:t xml:space="preserve"> and </w:t>
      </w:r>
      <w:proofErr w:type="spellStart"/>
      <w:r>
        <w:rPr>
          <w:rFonts w:ascii="Times New Roman" w:hAnsi="Times New Roman" w:cs="Times New Roman"/>
        </w:rPr>
        <w:t>Twardowski</w:t>
      </w:r>
      <w:proofErr w:type="spellEnd"/>
      <w:r>
        <w:rPr>
          <w:rFonts w:ascii="Times New Roman" w:hAnsi="Times New Roman" w:cs="Times New Roman"/>
        </w:rPr>
        <w:t>.</w:t>
      </w:r>
      <w:r w:rsidR="00E51DFE">
        <w:rPr>
          <w:rFonts w:ascii="Times New Roman" w:hAnsi="Times New Roman" w:cs="Times New Roman"/>
        </w:rPr>
        <w:t xml:space="preserve"> As was mentioned, Husserl and </w:t>
      </w:r>
      <w:proofErr w:type="spellStart"/>
      <w:r w:rsidR="00E51DFE">
        <w:rPr>
          <w:rFonts w:ascii="Times New Roman" w:hAnsi="Times New Roman" w:cs="Times New Roman"/>
        </w:rPr>
        <w:t>Twardowski</w:t>
      </w:r>
      <w:proofErr w:type="spellEnd"/>
      <w:r w:rsidR="00E51DFE">
        <w:rPr>
          <w:rFonts w:ascii="Times New Roman" w:hAnsi="Times New Roman" w:cs="Times New Roman"/>
        </w:rPr>
        <w:t xml:space="preserve"> both pursue act-related views of propositional content. </w:t>
      </w:r>
      <w:r>
        <w:rPr>
          <w:rFonts w:ascii="Times New Roman" w:hAnsi="Times New Roman" w:cs="Times New Roman"/>
        </w:rPr>
        <w:t xml:space="preserve"> </w:t>
      </w:r>
      <w:proofErr w:type="spellStart"/>
      <w:r w:rsidR="000B5161">
        <w:rPr>
          <w:rFonts w:ascii="Times New Roman" w:hAnsi="Times New Roman" w:cs="Times New Roman"/>
          <w:bCs/>
        </w:rPr>
        <w:t>Twardowski’s</w:t>
      </w:r>
      <w:proofErr w:type="spellEnd"/>
      <w:r w:rsidR="000B5161">
        <w:rPr>
          <w:rFonts w:ascii="Times New Roman" w:hAnsi="Times New Roman" w:cs="Times New Roman"/>
          <w:bCs/>
        </w:rPr>
        <w:t xml:space="preserve"> </w:t>
      </w:r>
      <w:r w:rsidR="00E51DFE">
        <w:rPr>
          <w:rFonts w:ascii="Times New Roman" w:hAnsi="Times New Roman" w:cs="Times New Roman"/>
          <w:bCs/>
        </w:rPr>
        <w:t>‘</w:t>
      </w:r>
      <w:r w:rsidR="00E51DFE">
        <w:rPr>
          <w:rFonts w:ascii="Times New Roman" w:hAnsi="Times New Roman" w:cs="Times New Roman"/>
          <w:bCs/>
        </w:rPr>
        <w:t>Theory of Judgements’ as well as the</w:t>
      </w:r>
      <w:r w:rsidR="00B760FE">
        <w:rPr>
          <w:rFonts w:ascii="Times New Roman" w:hAnsi="Times New Roman" w:cs="Times New Roman"/>
          <w:bCs/>
        </w:rPr>
        <w:t xml:space="preserve">, </w:t>
      </w:r>
      <w:r w:rsidR="008D6496">
        <w:rPr>
          <w:rFonts w:ascii="Times New Roman" w:hAnsi="Times New Roman" w:cs="Times New Roman"/>
          <w:bCs/>
        </w:rPr>
        <w:t xml:space="preserve">the first part of </w:t>
      </w:r>
      <w:r w:rsidR="00E51DFE">
        <w:rPr>
          <w:rFonts w:ascii="Times New Roman" w:hAnsi="Times New Roman" w:cs="Times New Roman"/>
          <w:bCs/>
        </w:rPr>
        <w:t>his</w:t>
      </w:r>
      <w:r w:rsidR="008D6496">
        <w:rPr>
          <w:rFonts w:ascii="Times New Roman" w:hAnsi="Times New Roman" w:cs="Times New Roman"/>
          <w:bCs/>
        </w:rPr>
        <w:t xml:space="preserve"> ‘Psychology of Thinking’</w:t>
      </w:r>
      <w:r w:rsidR="00E51DFE">
        <w:rPr>
          <w:rFonts w:ascii="Times New Roman" w:hAnsi="Times New Roman" w:cs="Times New Roman"/>
          <w:bCs/>
        </w:rPr>
        <w:t xml:space="preserve"> are published English in this volume for the very first time.  </w:t>
      </w:r>
      <w:proofErr w:type="spellStart"/>
      <w:proofErr w:type="gramStart"/>
      <w:r w:rsidR="00E51DFE">
        <w:rPr>
          <w:rFonts w:ascii="Times New Roman" w:hAnsi="Times New Roman" w:cs="Times New Roman"/>
          <w:bCs/>
        </w:rPr>
        <w:t>Twardowski’s</w:t>
      </w:r>
      <w:proofErr w:type="spellEnd"/>
      <w:r w:rsidR="000B5161">
        <w:rPr>
          <w:rFonts w:ascii="Times New Roman" w:hAnsi="Times New Roman" w:cs="Times New Roman"/>
          <w:bCs/>
        </w:rPr>
        <w:t xml:space="preserve"> </w:t>
      </w:r>
      <w:r w:rsidR="00E51DFE">
        <w:rPr>
          <w:rFonts w:ascii="Times New Roman" w:hAnsi="Times New Roman" w:cs="Times New Roman"/>
          <w:bCs/>
        </w:rPr>
        <w:t>‘On Actions and Products’</w:t>
      </w:r>
      <w:r w:rsidR="00E51DFE">
        <w:rPr>
          <w:rFonts w:ascii="Times New Roman" w:hAnsi="Times New Roman" w:cs="Times New Roman"/>
          <w:bCs/>
        </w:rPr>
        <w:t xml:space="preserve"> </w:t>
      </w:r>
      <w:r w:rsidR="000B5161">
        <w:rPr>
          <w:rFonts w:ascii="Times New Roman" w:hAnsi="Times New Roman" w:cs="Times New Roman"/>
          <w:bCs/>
        </w:rPr>
        <w:t xml:space="preserve">and central parts of Husserl’s </w:t>
      </w:r>
      <w:r w:rsidR="000B5161" w:rsidRPr="000B5161">
        <w:rPr>
          <w:rFonts w:ascii="Times New Roman" w:hAnsi="Times New Roman" w:cs="Times New Roman"/>
          <w:bCs/>
          <w:i/>
        </w:rPr>
        <w:t>Logical Investigations</w:t>
      </w:r>
      <w:r w:rsidR="000B5161">
        <w:rPr>
          <w:rFonts w:ascii="Times New Roman" w:hAnsi="Times New Roman" w:cs="Times New Roman"/>
          <w:bCs/>
        </w:rPr>
        <w:t xml:space="preserve"> are reprint</w:t>
      </w:r>
      <w:r w:rsidR="00E51DFE">
        <w:rPr>
          <w:rFonts w:ascii="Times New Roman" w:hAnsi="Times New Roman" w:cs="Times New Roman"/>
          <w:bCs/>
        </w:rPr>
        <w:t>s</w:t>
      </w:r>
      <w:r w:rsidR="000B5161">
        <w:rPr>
          <w:rFonts w:ascii="Times New Roman" w:hAnsi="Times New Roman" w:cs="Times New Roman"/>
          <w:bCs/>
        </w:rPr>
        <w:t>.</w:t>
      </w:r>
      <w:proofErr w:type="gramEnd"/>
    </w:p>
    <w:p w14:paraId="382C6B8A" w14:textId="3EBF4530" w:rsidR="000B5161" w:rsidRDefault="000B5161" w:rsidP="000B5161">
      <w:pPr>
        <w:spacing w:line="360" w:lineRule="auto"/>
        <w:ind w:firstLine="867"/>
        <w:jc w:val="both"/>
        <w:rPr>
          <w:rFonts w:ascii="Times New Roman" w:hAnsi="Times New Roman" w:cs="Times New Roman"/>
        </w:rPr>
      </w:pPr>
      <w:proofErr w:type="spellStart"/>
      <w:r>
        <w:rPr>
          <w:rFonts w:ascii="Times New Roman" w:hAnsi="Times New Roman" w:cs="Times New Roman"/>
        </w:rPr>
        <w:t>Wioletta</w:t>
      </w:r>
      <w:proofErr w:type="spellEnd"/>
      <w:r>
        <w:rPr>
          <w:rFonts w:ascii="Times New Roman" w:hAnsi="Times New Roman" w:cs="Times New Roman"/>
        </w:rPr>
        <w:t xml:space="preserve"> </w:t>
      </w:r>
      <w:proofErr w:type="spellStart"/>
      <w:r>
        <w:rPr>
          <w:rFonts w:ascii="Times New Roman" w:hAnsi="Times New Roman" w:cs="Times New Roman"/>
        </w:rPr>
        <w:t>Miskiewicz’s</w:t>
      </w:r>
      <w:proofErr w:type="spellEnd"/>
      <w:r>
        <w:rPr>
          <w:rFonts w:ascii="Times New Roman" w:hAnsi="Times New Roman" w:cs="Times New Roman"/>
        </w:rPr>
        <w:t xml:space="preserve"> paper ‘</w:t>
      </w:r>
      <w:r w:rsidRPr="000572D8">
        <w:rPr>
          <w:rFonts w:ascii="Times New Roman" w:hAnsi="Times New Roman" w:cs="Times New Roman"/>
          <w:bCs/>
          <w:i/>
          <w:iCs/>
        </w:rPr>
        <w:t xml:space="preserve">On Actions and Products </w:t>
      </w:r>
      <w:r w:rsidRPr="000572D8">
        <w:rPr>
          <w:rFonts w:ascii="Times New Roman" w:hAnsi="Times New Roman" w:cs="Times New Roman"/>
          <w:bCs/>
        </w:rPr>
        <w:t xml:space="preserve">by Kazimierz </w:t>
      </w:r>
      <w:proofErr w:type="spellStart"/>
      <w:r w:rsidRPr="000572D8">
        <w:rPr>
          <w:rFonts w:ascii="Times New Roman" w:hAnsi="Times New Roman" w:cs="Times New Roman"/>
          <w:bCs/>
        </w:rPr>
        <w:t>Twardowski</w:t>
      </w:r>
      <w:proofErr w:type="spellEnd"/>
      <w:r w:rsidRPr="000572D8">
        <w:rPr>
          <w:rFonts w:ascii="Times New Roman" w:hAnsi="Times New Roman" w:cs="Times New Roman"/>
          <w:bCs/>
        </w:rPr>
        <w:t>: its historical g</w:t>
      </w:r>
      <w:r>
        <w:rPr>
          <w:rFonts w:ascii="Times New Roman" w:hAnsi="Times New Roman" w:cs="Times New Roman"/>
          <w:bCs/>
        </w:rPr>
        <w:t xml:space="preserve">enesis and philosophical impact’ is a companion piece to </w:t>
      </w:r>
      <w:proofErr w:type="spellStart"/>
      <w:r>
        <w:rPr>
          <w:rFonts w:ascii="Times New Roman" w:hAnsi="Times New Roman" w:cs="Times New Roman"/>
          <w:bCs/>
        </w:rPr>
        <w:t>Twardowski’s</w:t>
      </w:r>
      <w:proofErr w:type="spellEnd"/>
      <w:r>
        <w:rPr>
          <w:rFonts w:ascii="Times New Roman" w:hAnsi="Times New Roman" w:cs="Times New Roman"/>
          <w:bCs/>
        </w:rPr>
        <w:t xml:space="preserve"> ‘On Actions and Products’ that gives the reader the background that is needed to appreciate </w:t>
      </w:r>
      <w:proofErr w:type="spellStart"/>
      <w:r>
        <w:rPr>
          <w:rFonts w:ascii="Times New Roman" w:hAnsi="Times New Roman" w:cs="Times New Roman"/>
          <w:bCs/>
        </w:rPr>
        <w:t>Twardowski’s</w:t>
      </w:r>
      <w:proofErr w:type="spellEnd"/>
      <w:r>
        <w:rPr>
          <w:rFonts w:ascii="Times New Roman" w:hAnsi="Times New Roman" w:cs="Times New Roman"/>
          <w:bCs/>
        </w:rPr>
        <w:t xml:space="preserve"> view. </w:t>
      </w:r>
    </w:p>
    <w:p w14:paraId="51F35E8D" w14:textId="4FB51074" w:rsidR="00165670" w:rsidRDefault="0096387C" w:rsidP="00165670">
      <w:pPr>
        <w:spacing w:line="360" w:lineRule="auto"/>
        <w:ind w:firstLine="867"/>
        <w:jc w:val="both"/>
        <w:rPr>
          <w:rFonts w:ascii="Times New Roman" w:hAnsi="Times New Roman" w:cs="Times New Roman"/>
        </w:rPr>
      </w:pPr>
      <w:r>
        <w:rPr>
          <w:rFonts w:ascii="Times New Roman" w:hAnsi="Times New Roman" w:cs="Times New Roman"/>
        </w:rPr>
        <w:t xml:space="preserve">Alexius </w:t>
      </w:r>
      <w:proofErr w:type="spellStart"/>
      <w:r w:rsidR="00165670">
        <w:rPr>
          <w:rFonts w:ascii="Times New Roman" w:hAnsi="Times New Roman" w:cs="Times New Roman"/>
        </w:rPr>
        <w:t>Meinong’s</w:t>
      </w:r>
      <w:proofErr w:type="spellEnd"/>
      <w:r w:rsidR="00165670">
        <w:rPr>
          <w:rFonts w:ascii="Times New Roman" w:hAnsi="Times New Roman" w:cs="Times New Roman"/>
        </w:rPr>
        <w:t xml:space="preserve"> </w:t>
      </w:r>
      <w:r>
        <w:rPr>
          <w:rFonts w:ascii="Times New Roman" w:hAnsi="Times New Roman" w:cs="Times New Roman"/>
        </w:rPr>
        <w:t xml:space="preserve">(1853-1920) </w:t>
      </w:r>
      <w:r w:rsidR="00165670">
        <w:rPr>
          <w:rFonts w:ascii="Times New Roman" w:hAnsi="Times New Roman" w:cs="Times New Roman"/>
        </w:rPr>
        <w:t>theory of objectives is an alte</w:t>
      </w:r>
      <w:r>
        <w:rPr>
          <w:rFonts w:ascii="Times New Roman" w:hAnsi="Times New Roman" w:cs="Times New Roman"/>
        </w:rPr>
        <w:t xml:space="preserve">rnative to </w:t>
      </w:r>
      <w:proofErr w:type="spellStart"/>
      <w:r>
        <w:rPr>
          <w:rFonts w:ascii="Times New Roman" w:hAnsi="Times New Roman" w:cs="Times New Roman"/>
        </w:rPr>
        <w:t>Twardowski’s</w:t>
      </w:r>
      <w:proofErr w:type="spellEnd"/>
      <w:r>
        <w:rPr>
          <w:rFonts w:ascii="Times New Roman" w:hAnsi="Times New Roman" w:cs="Times New Roman"/>
        </w:rPr>
        <w:t xml:space="preserve"> product</w:t>
      </w:r>
      <w:r w:rsidR="00165670">
        <w:rPr>
          <w:rFonts w:ascii="Times New Roman" w:hAnsi="Times New Roman" w:cs="Times New Roman"/>
        </w:rPr>
        <w:t xml:space="preserve"> and Husserl’s kind</w:t>
      </w:r>
      <w:r>
        <w:rPr>
          <w:rFonts w:ascii="Times New Roman" w:hAnsi="Times New Roman" w:cs="Times New Roman"/>
        </w:rPr>
        <w:t xml:space="preserve"> view of propositions</w:t>
      </w:r>
      <w:r w:rsidR="00165670">
        <w:rPr>
          <w:rFonts w:ascii="Times New Roman" w:hAnsi="Times New Roman" w:cs="Times New Roman"/>
        </w:rPr>
        <w:t xml:space="preserve">. Like Husserl and </w:t>
      </w:r>
      <w:proofErr w:type="spellStart"/>
      <w:r w:rsidR="00165670">
        <w:rPr>
          <w:rFonts w:ascii="Times New Roman" w:hAnsi="Times New Roman" w:cs="Times New Roman"/>
        </w:rPr>
        <w:t>Twardowski</w:t>
      </w:r>
      <w:proofErr w:type="spellEnd"/>
      <w:r w:rsidR="00165670">
        <w:rPr>
          <w:rFonts w:ascii="Times New Roman" w:hAnsi="Times New Roman" w:cs="Times New Roman"/>
        </w:rPr>
        <w:t xml:space="preserve">, </w:t>
      </w:r>
      <w:proofErr w:type="spellStart"/>
      <w:r w:rsidR="00FD2DDB">
        <w:rPr>
          <w:rFonts w:ascii="Times New Roman" w:hAnsi="Times New Roman" w:cs="Times New Roman"/>
        </w:rPr>
        <w:t>Meinong</w:t>
      </w:r>
      <w:proofErr w:type="spellEnd"/>
      <w:r w:rsidR="00FD2DDB">
        <w:rPr>
          <w:rFonts w:ascii="Times New Roman" w:hAnsi="Times New Roman" w:cs="Times New Roman"/>
        </w:rPr>
        <w:t xml:space="preserve"> </w:t>
      </w:r>
      <w:r w:rsidR="00165670">
        <w:rPr>
          <w:rFonts w:ascii="Times New Roman" w:hAnsi="Times New Roman" w:cs="Times New Roman"/>
        </w:rPr>
        <w:t xml:space="preserve">was also </w:t>
      </w:r>
      <w:r w:rsidR="00FD2DDB">
        <w:rPr>
          <w:rFonts w:ascii="Times New Roman" w:hAnsi="Times New Roman" w:cs="Times New Roman"/>
        </w:rPr>
        <w:t xml:space="preserve">influenced by Bolzano. </w:t>
      </w:r>
      <w:r w:rsidR="000F73D5">
        <w:rPr>
          <w:rFonts w:ascii="Times New Roman" w:hAnsi="Times New Roman" w:cs="Times New Roman"/>
        </w:rPr>
        <w:t>We</w:t>
      </w:r>
      <w:r w:rsidR="00FD2DDB">
        <w:rPr>
          <w:rFonts w:ascii="Times New Roman" w:hAnsi="Times New Roman" w:cs="Times New Roman"/>
        </w:rPr>
        <w:t xml:space="preserve"> have included parts of </w:t>
      </w:r>
      <w:proofErr w:type="spellStart"/>
      <w:r w:rsidR="00FD2DDB">
        <w:rPr>
          <w:rFonts w:ascii="Times New Roman" w:hAnsi="Times New Roman" w:cs="Times New Roman"/>
        </w:rPr>
        <w:t>Meinong’s</w:t>
      </w:r>
      <w:proofErr w:type="spellEnd"/>
      <w:r w:rsidR="00FD2DDB">
        <w:rPr>
          <w:rFonts w:ascii="Times New Roman" w:hAnsi="Times New Roman" w:cs="Times New Roman"/>
        </w:rPr>
        <w:t xml:space="preserve"> book </w:t>
      </w:r>
      <w:r w:rsidR="00FD2DDB" w:rsidRPr="00FD2DDB">
        <w:rPr>
          <w:rFonts w:ascii="Times New Roman" w:hAnsi="Times New Roman" w:cs="Times New Roman"/>
          <w:i/>
        </w:rPr>
        <w:t>On Assumptions</w:t>
      </w:r>
      <w:r w:rsidR="00FD2DDB">
        <w:rPr>
          <w:rFonts w:ascii="Times New Roman" w:hAnsi="Times New Roman" w:cs="Times New Roman"/>
        </w:rPr>
        <w:t xml:space="preserve"> here that deal with objectives.</w:t>
      </w:r>
    </w:p>
    <w:p w14:paraId="35611650" w14:textId="1B29DB76" w:rsidR="000572D8" w:rsidRDefault="00165670" w:rsidP="00C8372A">
      <w:pPr>
        <w:spacing w:line="360" w:lineRule="auto"/>
        <w:jc w:val="both"/>
        <w:rPr>
          <w:rFonts w:ascii="Times New Roman" w:hAnsi="Times New Roman" w:cs="Times New Roman"/>
        </w:rPr>
      </w:pPr>
      <w:r>
        <w:rPr>
          <w:rFonts w:ascii="Times New Roman" w:hAnsi="Times New Roman" w:cs="Times New Roman"/>
        </w:rPr>
        <w:tab/>
        <w:t xml:space="preserve">Adolf </w:t>
      </w:r>
      <w:proofErr w:type="spellStart"/>
      <w:r>
        <w:rPr>
          <w:rFonts w:ascii="Times New Roman" w:hAnsi="Times New Roman" w:cs="Times New Roman"/>
        </w:rPr>
        <w:t>Reinach’s</w:t>
      </w:r>
      <w:proofErr w:type="spellEnd"/>
      <w:r>
        <w:rPr>
          <w:rFonts w:ascii="Times New Roman" w:hAnsi="Times New Roman" w:cs="Times New Roman"/>
        </w:rPr>
        <w:t xml:space="preserve"> (1883-1917) </w:t>
      </w:r>
      <w:r w:rsidRPr="00BF4194">
        <w:rPr>
          <w:rFonts w:ascii="Times New Roman" w:hAnsi="Times New Roman" w:cs="Times New Roman"/>
        </w:rPr>
        <w:t>‘On the Theory of Negat</w:t>
      </w:r>
      <w:r w:rsidR="00FD2DDB">
        <w:rPr>
          <w:rFonts w:ascii="Times New Roman" w:hAnsi="Times New Roman" w:cs="Times New Roman"/>
        </w:rPr>
        <w:t xml:space="preserve">ive Judgment’ (1911) is an important </w:t>
      </w:r>
      <w:r>
        <w:rPr>
          <w:rFonts w:ascii="Times New Roman" w:hAnsi="Times New Roman" w:cs="Times New Roman"/>
        </w:rPr>
        <w:t xml:space="preserve">contribution to the discussion whether there is an act of denial </w:t>
      </w:r>
      <w:r w:rsidR="000572D8">
        <w:rPr>
          <w:rFonts w:ascii="Times New Roman" w:hAnsi="Times New Roman" w:cs="Times New Roman"/>
        </w:rPr>
        <w:t xml:space="preserve">‘on all fours’ with </w:t>
      </w:r>
      <w:r w:rsidR="004151F2">
        <w:rPr>
          <w:rFonts w:ascii="Times New Roman" w:hAnsi="Times New Roman" w:cs="Times New Roman"/>
        </w:rPr>
        <w:t>an act of judging</w:t>
      </w:r>
      <w:r w:rsidR="000572D8">
        <w:rPr>
          <w:rFonts w:ascii="Times New Roman" w:hAnsi="Times New Roman" w:cs="Times New Roman"/>
        </w:rPr>
        <w:t>. Whether there is such an act was hotly debated between logicians and philosophers at the end of the 19</w:t>
      </w:r>
      <w:r w:rsidR="000572D8" w:rsidRPr="00BF4194">
        <w:rPr>
          <w:rFonts w:ascii="Times New Roman" w:hAnsi="Times New Roman" w:cs="Times New Roman"/>
          <w:vertAlign w:val="superscript"/>
        </w:rPr>
        <w:t>th</w:t>
      </w:r>
      <w:r w:rsidR="000572D8">
        <w:rPr>
          <w:rFonts w:ascii="Times New Roman" w:hAnsi="Times New Roman" w:cs="Times New Roman"/>
        </w:rPr>
        <w:t xml:space="preserve"> and beginning of the 20</w:t>
      </w:r>
      <w:r w:rsidR="000572D8" w:rsidRPr="00BF4194">
        <w:rPr>
          <w:rFonts w:ascii="Times New Roman" w:hAnsi="Times New Roman" w:cs="Times New Roman"/>
          <w:vertAlign w:val="superscript"/>
        </w:rPr>
        <w:t>th</w:t>
      </w:r>
      <w:r w:rsidR="000572D8">
        <w:rPr>
          <w:rFonts w:ascii="Times New Roman" w:hAnsi="Times New Roman" w:cs="Times New Roman"/>
        </w:rPr>
        <w:t xml:space="preserve"> century. </w:t>
      </w:r>
      <w:proofErr w:type="spellStart"/>
      <w:r w:rsidR="000572D8">
        <w:rPr>
          <w:rFonts w:ascii="Times New Roman" w:hAnsi="Times New Roman" w:cs="Times New Roman"/>
        </w:rPr>
        <w:lastRenderedPageBreak/>
        <w:t>Frege</w:t>
      </w:r>
      <w:proofErr w:type="spellEnd"/>
      <w:r w:rsidR="000572D8">
        <w:rPr>
          <w:rFonts w:ascii="Times New Roman" w:hAnsi="Times New Roman" w:cs="Times New Roman"/>
        </w:rPr>
        <w:t xml:space="preserve"> (1918b) argues that one can systematize classical logic without assuming an act of denial. Brentano and his school held that there is denial and acceptance for psychological reasons. </w:t>
      </w:r>
      <w:proofErr w:type="spellStart"/>
      <w:r>
        <w:rPr>
          <w:rFonts w:ascii="Times New Roman" w:hAnsi="Times New Roman" w:cs="Times New Roman"/>
        </w:rPr>
        <w:t>Reinach</w:t>
      </w:r>
      <w:proofErr w:type="spellEnd"/>
      <w:r>
        <w:rPr>
          <w:rFonts w:ascii="Times New Roman" w:hAnsi="Times New Roman" w:cs="Times New Roman"/>
        </w:rPr>
        <w:t xml:space="preserve"> </w:t>
      </w:r>
      <w:r w:rsidR="000572D8" w:rsidRPr="00BF4194">
        <w:rPr>
          <w:rFonts w:ascii="Times New Roman" w:hAnsi="Times New Roman" w:cs="Times New Roman"/>
        </w:rPr>
        <w:t xml:space="preserve">argued that there is an act of rejection, but it </w:t>
      </w:r>
      <w:r w:rsidR="000572D8">
        <w:rPr>
          <w:rFonts w:ascii="Times New Roman" w:hAnsi="Times New Roman" w:cs="Times New Roman"/>
        </w:rPr>
        <w:t>is not ‘on all fours’ with judg</w:t>
      </w:r>
      <w:r w:rsidR="000572D8" w:rsidRPr="00BF4194">
        <w:rPr>
          <w:rFonts w:ascii="Times New Roman" w:hAnsi="Times New Roman" w:cs="Times New Roman"/>
        </w:rPr>
        <w:t>ment.</w:t>
      </w:r>
      <w:r w:rsidR="0096387C">
        <w:rPr>
          <w:rFonts w:ascii="Times New Roman" w:hAnsi="Times New Roman" w:cs="Times New Roman"/>
        </w:rPr>
        <w:t xml:space="preserve"> We have included here </w:t>
      </w:r>
      <w:proofErr w:type="gramStart"/>
      <w:r w:rsidR="0096387C">
        <w:rPr>
          <w:rFonts w:ascii="Times New Roman" w:hAnsi="Times New Roman" w:cs="Times New Roman"/>
        </w:rPr>
        <w:t>excepts</w:t>
      </w:r>
      <w:proofErr w:type="gramEnd"/>
      <w:r w:rsidR="0096387C">
        <w:rPr>
          <w:rFonts w:ascii="Times New Roman" w:hAnsi="Times New Roman" w:cs="Times New Roman"/>
        </w:rPr>
        <w:t xml:space="preserve"> of this paper that contain its main arguments.</w:t>
      </w:r>
    </w:p>
    <w:p w14:paraId="500CCAAE" w14:textId="77777777" w:rsidR="00FD2DDB" w:rsidRDefault="00FD2DDB" w:rsidP="00C8372A">
      <w:pPr>
        <w:spacing w:line="360" w:lineRule="auto"/>
        <w:jc w:val="both"/>
        <w:rPr>
          <w:rFonts w:ascii="Times New Roman" w:hAnsi="Times New Roman" w:cs="Times New Roman"/>
        </w:rPr>
      </w:pPr>
      <w:r>
        <w:rPr>
          <w:rFonts w:ascii="Times New Roman" w:hAnsi="Times New Roman" w:cs="Times New Roman"/>
        </w:rPr>
        <w:tab/>
      </w:r>
    </w:p>
    <w:p w14:paraId="5908196C" w14:textId="17DC8767" w:rsidR="00FD2DDB" w:rsidRDefault="00FD2DDB" w:rsidP="00C8372A">
      <w:pPr>
        <w:spacing w:line="360" w:lineRule="auto"/>
        <w:jc w:val="both"/>
        <w:rPr>
          <w:rFonts w:ascii="Times New Roman" w:hAnsi="Times New Roman" w:cs="Times New Roman"/>
        </w:rPr>
      </w:pPr>
      <w:proofErr w:type="gramStart"/>
      <w:r>
        <w:rPr>
          <w:rFonts w:ascii="Times New Roman" w:hAnsi="Times New Roman" w:cs="Times New Roman"/>
        </w:rPr>
        <w:t xml:space="preserve">Now to the </w:t>
      </w:r>
      <w:r w:rsidR="004151F2">
        <w:rPr>
          <w:rFonts w:ascii="Times New Roman" w:hAnsi="Times New Roman" w:cs="Times New Roman"/>
        </w:rPr>
        <w:t>contemporary</w:t>
      </w:r>
      <w:r>
        <w:rPr>
          <w:rFonts w:ascii="Times New Roman" w:hAnsi="Times New Roman" w:cs="Times New Roman"/>
        </w:rPr>
        <w:t xml:space="preserve"> part of the book.</w:t>
      </w:r>
      <w:proofErr w:type="gramEnd"/>
    </w:p>
    <w:p w14:paraId="4B62534F" w14:textId="07073FB3" w:rsidR="00D93137" w:rsidRDefault="002C4EDF" w:rsidP="00C8372A">
      <w:pPr>
        <w:spacing w:line="360" w:lineRule="auto"/>
        <w:jc w:val="both"/>
        <w:rPr>
          <w:rFonts w:ascii="Times New Roman" w:hAnsi="Times New Roman" w:cs="Times New Roman"/>
        </w:rPr>
      </w:pPr>
      <w:r>
        <w:rPr>
          <w:rFonts w:ascii="Times New Roman" w:hAnsi="Times New Roman" w:cs="Times New Roman"/>
        </w:rPr>
        <w:tab/>
        <w:t>Husserl’s</w:t>
      </w:r>
      <w:r w:rsidR="000A71A0" w:rsidRPr="00C8372A">
        <w:rPr>
          <w:rFonts w:ascii="Times New Roman" w:hAnsi="Times New Roman" w:cs="Times New Roman"/>
        </w:rPr>
        <w:t xml:space="preserve"> view</w:t>
      </w:r>
      <w:r w:rsidR="00787F97" w:rsidRPr="00C8372A">
        <w:rPr>
          <w:rFonts w:ascii="Times New Roman" w:hAnsi="Times New Roman" w:cs="Times New Roman"/>
        </w:rPr>
        <w:t xml:space="preserve"> </w:t>
      </w:r>
      <w:r w:rsidR="004151F2">
        <w:rPr>
          <w:rFonts w:ascii="Times New Roman" w:hAnsi="Times New Roman" w:cs="Times New Roman"/>
        </w:rPr>
        <w:t>of propositions as</w:t>
      </w:r>
      <w:r w:rsidR="00787F97" w:rsidRPr="00C8372A">
        <w:rPr>
          <w:rFonts w:ascii="Times New Roman" w:hAnsi="Times New Roman" w:cs="Times New Roman"/>
        </w:rPr>
        <w:t xml:space="preserve"> types of </w:t>
      </w:r>
      <w:r w:rsidR="008B78B8" w:rsidRPr="00C8372A">
        <w:rPr>
          <w:rFonts w:ascii="Times New Roman" w:hAnsi="Times New Roman" w:cs="Times New Roman"/>
        </w:rPr>
        <w:t xml:space="preserve">cognitive </w:t>
      </w:r>
      <w:r w:rsidR="00787F97" w:rsidRPr="00C8372A">
        <w:rPr>
          <w:rFonts w:ascii="Times New Roman" w:hAnsi="Times New Roman" w:cs="Times New Roman"/>
        </w:rPr>
        <w:t xml:space="preserve">acts has been revived in </w:t>
      </w:r>
      <w:r w:rsidR="005A1BBB">
        <w:rPr>
          <w:rFonts w:ascii="Times New Roman" w:hAnsi="Times New Roman" w:cs="Times New Roman"/>
        </w:rPr>
        <w:t>the recent work by Scott Soames</w:t>
      </w:r>
      <w:r w:rsidR="00EE2783">
        <w:rPr>
          <w:rFonts w:ascii="Times New Roman" w:hAnsi="Times New Roman" w:cs="Times New Roman"/>
        </w:rPr>
        <w:t xml:space="preserve"> (2010)</w:t>
      </w:r>
      <w:r w:rsidR="005A1BBB">
        <w:rPr>
          <w:rFonts w:ascii="Times New Roman" w:hAnsi="Times New Roman" w:cs="Times New Roman"/>
        </w:rPr>
        <w:t xml:space="preserve"> and Peter Hanks</w:t>
      </w:r>
      <w:r w:rsidR="00EE2783">
        <w:rPr>
          <w:rFonts w:ascii="Times New Roman" w:hAnsi="Times New Roman" w:cs="Times New Roman"/>
        </w:rPr>
        <w:t xml:space="preserve"> (2011)</w:t>
      </w:r>
      <w:r w:rsidR="00787F97" w:rsidRPr="00C8372A">
        <w:rPr>
          <w:rFonts w:ascii="Times New Roman" w:hAnsi="Times New Roman" w:cs="Times New Roman"/>
        </w:rPr>
        <w:t>.</w:t>
      </w:r>
      <w:r w:rsidR="008D6496">
        <w:rPr>
          <w:rStyle w:val="Appelnotedebasdep"/>
          <w:rFonts w:ascii="Times New Roman" w:hAnsi="Times New Roman"/>
        </w:rPr>
        <w:footnoteReference w:id="8"/>
      </w:r>
      <w:r w:rsidR="00D93137">
        <w:rPr>
          <w:rFonts w:ascii="Times New Roman" w:hAnsi="Times New Roman" w:cs="Times New Roman"/>
        </w:rPr>
        <w:t xml:space="preserve"> In their work, they focus on the problem of how abstract (structured) propositions can be grasped by an agent and have the particular truth conditions they are supposed to have. T</w:t>
      </w:r>
      <w:r w:rsidR="00EE2783">
        <w:rPr>
          <w:rFonts w:ascii="Times New Roman" w:hAnsi="Times New Roman" w:cs="Times New Roman"/>
        </w:rPr>
        <w:t xml:space="preserve">hey </w:t>
      </w:r>
      <w:r w:rsidR="00D93137">
        <w:rPr>
          <w:rFonts w:ascii="Times New Roman" w:hAnsi="Times New Roman" w:cs="Times New Roman"/>
        </w:rPr>
        <w:t>both, in somewhat different ways, propose that propositions be replaced by types of acts of predicating a property of objects. This</w:t>
      </w:r>
      <w:r w:rsidR="00E35D83">
        <w:rPr>
          <w:rFonts w:ascii="Times New Roman" w:hAnsi="Times New Roman" w:cs="Times New Roman"/>
        </w:rPr>
        <w:t xml:space="preserve"> replacement</w:t>
      </w:r>
      <w:r w:rsidR="00D93137">
        <w:rPr>
          <w:rFonts w:ascii="Times New Roman" w:hAnsi="Times New Roman" w:cs="Times New Roman"/>
        </w:rPr>
        <w:t xml:space="preserve">, on their view, guarantees both cognitive </w:t>
      </w:r>
      <w:proofErr w:type="spellStart"/>
      <w:r w:rsidR="00D93137">
        <w:rPr>
          <w:rFonts w:ascii="Times New Roman" w:hAnsi="Times New Roman" w:cs="Times New Roman"/>
        </w:rPr>
        <w:t>grasp</w:t>
      </w:r>
      <w:r w:rsidR="00E35D83">
        <w:rPr>
          <w:rFonts w:ascii="Times New Roman" w:hAnsi="Times New Roman" w:cs="Times New Roman"/>
        </w:rPr>
        <w:t>ability</w:t>
      </w:r>
      <w:proofErr w:type="spellEnd"/>
      <w:r w:rsidR="00D93137">
        <w:rPr>
          <w:rFonts w:ascii="Times New Roman" w:hAnsi="Times New Roman" w:cs="Times New Roman"/>
        </w:rPr>
        <w:t xml:space="preserve"> as well as truth-directedness.</w:t>
      </w:r>
    </w:p>
    <w:p w14:paraId="716E9C4C" w14:textId="0042DD76" w:rsidR="0042584D" w:rsidRPr="00C8372A" w:rsidRDefault="005A1BBB" w:rsidP="00E35D83">
      <w:pPr>
        <w:spacing w:line="360" w:lineRule="auto"/>
        <w:ind w:firstLine="720"/>
        <w:jc w:val="both"/>
        <w:rPr>
          <w:rFonts w:ascii="Times New Roman" w:hAnsi="Times New Roman" w:cs="Times New Roman"/>
        </w:rPr>
      </w:pPr>
      <w:r>
        <w:rPr>
          <w:rFonts w:ascii="Times New Roman" w:hAnsi="Times New Roman" w:cs="Times New Roman"/>
        </w:rPr>
        <w:t>In his contribution to this volume, H</w:t>
      </w:r>
      <w:r w:rsidR="00BF16E7" w:rsidRPr="00C8372A">
        <w:rPr>
          <w:rFonts w:ascii="Times New Roman" w:hAnsi="Times New Roman" w:cs="Times New Roman"/>
        </w:rPr>
        <w:t xml:space="preserve">anks </w:t>
      </w:r>
      <w:r w:rsidR="00D93137">
        <w:rPr>
          <w:rFonts w:ascii="Times New Roman" w:hAnsi="Times New Roman" w:cs="Times New Roman"/>
        </w:rPr>
        <w:t xml:space="preserve">makes use of </w:t>
      </w:r>
      <w:r w:rsidR="00BF16E7" w:rsidRPr="00C8372A">
        <w:rPr>
          <w:rFonts w:ascii="Times New Roman" w:hAnsi="Times New Roman" w:cs="Times New Roman"/>
        </w:rPr>
        <w:t xml:space="preserve">an influential objection from </w:t>
      </w:r>
      <w:r w:rsidR="0042584D" w:rsidRPr="00C8372A">
        <w:rPr>
          <w:rFonts w:ascii="Times New Roman" w:hAnsi="Times New Roman" w:cs="Times New Roman"/>
        </w:rPr>
        <w:t>Quine and Davidson</w:t>
      </w:r>
      <w:r w:rsidR="00D93137">
        <w:rPr>
          <w:rFonts w:ascii="Times New Roman" w:hAnsi="Times New Roman" w:cs="Times New Roman"/>
        </w:rPr>
        <w:t xml:space="preserve"> in order</w:t>
      </w:r>
      <w:r w:rsidR="00661DE2" w:rsidRPr="00C8372A">
        <w:rPr>
          <w:rFonts w:ascii="Times New Roman" w:hAnsi="Times New Roman" w:cs="Times New Roman"/>
        </w:rPr>
        <w:t xml:space="preserve"> to promote propositions as types</w:t>
      </w:r>
      <w:r w:rsidR="00D93137">
        <w:rPr>
          <w:rFonts w:ascii="Times New Roman" w:hAnsi="Times New Roman" w:cs="Times New Roman"/>
        </w:rPr>
        <w:t xml:space="preserve"> of acts</w:t>
      </w:r>
      <w:r w:rsidR="00661DE2" w:rsidRPr="00C8372A">
        <w:rPr>
          <w:rFonts w:ascii="Times New Roman" w:hAnsi="Times New Roman" w:cs="Times New Roman"/>
        </w:rPr>
        <w:t>. The</w:t>
      </w:r>
      <w:r w:rsidR="0027221D" w:rsidRPr="00C8372A">
        <w:rPr>
          <w:rFonts w:ascii="Times New Roman" w:hAnsi="Times New Roman" w:cs="Times New Roman"/>
        </w:rPr>
        <w:t xml:space="preserve"> objection</w:t>
      </w:r>
      <w:r w:rsidR="00661DE2" w:rsidRPr="00C8372A">
        <w:rPr>
          <w:rFonts w:ascii="Times New Roman" w:hAnsi="Times New Roman" w:cs="Times New Roman"/>
        </w:rPr>
        <w:t xml:space="preserve"> goes as follows:</w:t>
      </w:r>
    </w:p>
    <w:p w14:paraId="3B6EF2AA" w14:textId="77777777" w:rsidR="0053067A" w:rsidRPr="00C8372A" w:rsidRDefault="0053067A" w:rsidP="00C8372A">
      <w:pPr>
        <w:spacing w:line="360" w:lineRule="auto"/>
        <w:jc w:val="both"/>
        <w:rPr>
          <w:rFonts w:ascii="Times New Roman" w:hAnsi="Times New Roman" w:cs="Times New Roman"/>
        </w:rPr>
      </w:pPr>
    </w:p>
    <w:p w14:paraId="2A6042B2" w14:textId="54AB1EE5" w:rsidR="0042584D" w:rsidRPr="00C8372A" w:rsidRDefault="00632B94"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(1) </w:t>
      </w:r>
      <w:r w:rsidR="0042584D" w:rsidRPr="00C8372A">
        <w:rPr>
          <w:rFonts w:ascii="Times New Roman" w:hAnsi="Times New Roman" w:cs="Times New Roman"/>
        </w:rPr>
        <w:t xml:space="preserve">If there are </w:t>
      </w:r>
      <w:r w:rsidR="00661DE2" w:rsidRPr="00C8372A">
        <w:rPr>
          <w:rFonts w:ascii="Times New Roman" w:hAnsi="Times New Roman" w:cs="Times New Roman"/>
        </w:rPr>
        <w:t>language</w:t>
      </w:r>
      <w:r w:rsidR="005A1BBB">
        <w:rPr>
          <w:rFonts w:ascii="Times New Roman" w:hAnsi="Times New Roman" w:cs="Times New Roman"/>
        </w:rPr>
        <w:t>-</w:t>
      </w:r>
      <w:r w:rsidR="00661DE2" w:rsidRPr="00C8372A">
        <w:rPr>
          <w:rFonts w:ascii="Times New Roman" w:hAnsi="Times New Roman" w:cs="Times New Roman"/>
        </w:rPr>
        <w:t xml:space="preserve"> and mind-independent propositions</w:t>
      </w:r>
      <w:r w:rsidR="00BD50B8" w:rsidRPr="00C8372A">
        <w:rPr>
          <w:rFonts w:ascii="Times New Roman" w:hAnsi="Times New Roman" w:cs="Times New Roman"/>
        </w:rPr>
        <w:t xml:space="preserve"> </w:t>
      </w:r>
      <w:r w:rsidR="005A1BBB">
        <w:rPr>
          <w:rFonts w:ascii="Times New Roman" w:hAnsi="Times New Roman" w:cs="Times New Roman"/>
        </w:rPr>
        <w:t>that</w:t>
      </w:r>
      <w:r w:rsidR="00BD50B8" w:rsidRPr="00C8372A">
        <w:rPr>
          <w:rFonts w:ascii="Times New Roman" w:hAnsi="Times New Roman" w:cs="Times New Roman"/>
        </w:rPr>
        <w:t xml:space="preserve"> univocal non-indexic</w:t>
      </w:r>
      <w:r w:rsidR="00661DE2" w:rsidRPr="00C8372A">
        <w:rPr>
          <w:rFonts w:ascii="Times New Roman" w:hAnsi="Times New Roman" w:cs="Times New Roman"/>
        </w:rPr>
        <w:t>al indicative sentences express</w:t>
      </w:r>
      <w:r w:rsidR="00BD50B8" w:rsidRPr="00C8372A">
        <w:rPr>
          <w:rFonts w:ascii="Times New Roman" w:hAnsi="Times New Roman" w:cs="Times New Roman"/>
        </w:rPr>
        <w:t xml:space="preserve">, </w:t>
      </w:r>
      <w:r w:rsidR="005A1BBB">
        <w:rPr>
          <w:rFonts w:ascii="Times New Roman" w:hAnsi="Times New Roman" w:cs="Times New Roman"/>
        </w:rPr>
        <w:t xml:space="preserve">then </w:t>
      </w:r>
      <w:r w:rsidR="00BD50B8" w:rsidRPr="00C8372A">
        <w:rPr>
          <w:rFonts w:ascii="Times New Roman" w:hAnsi="Times New Roman" w:cs="Times New Roman"/>
        </w:rPr>
        <w:t>there is a determinate synon</w:t>
      </w:r>
      <w:r w:rsidR="0027221D" w:rsidRPr="00C8372A">
        <w:rPr>
          <w:rFonts w:ascii="Times New Roman" w:hAnsi="Times New Roman" w:cs="Times New Roman"/>
        </w:rPr>
        <w:t>y</w:t>
      </w:r>
      <w:r w:rsidR="00BD50B8" w:rsidRPr="00C8372A">
        <w:rPr>
          <w:rFonts w:ascii="Times New Roman" w:hAnsi="Times New Roman" w:cs="Times New Roman"/>
        </w:rPr>
        <w:t>my relation between such sentences.</w:t>
      </w:r>
    </w:p>
    <w:p w14:paraId="49EB5F76" w14:textId="77777777" w:rsidR="00BD50B8" w:rsidRPr="00C8372A" w:rsidRDefault="00632B94" w:rsidP="00C8372A">
      <w:pPr>
        <w:spacing w:line="360" w:lineRule="auto"/>
        <w:ind w:firstLine="720"/>
        <w:jc w:val="both"/>
        <w:rPr>
          <w:rFonts w:ascii="Times New Roman" w:hAnsi="Times New Roman" w:cs="Times New Roman"/>
        </w:rPr>
      </w:pPr>
      <w:r w:rsidRPr="00C8372A">
        <w:rPr>
          <w:rFonts w:ascii="Times New Roman" w:hAnsi="Times New Roman" w:cs="Times New Roman"/>
        </w:rPr>
        <w:t>(</w:t>
      </w:r>
      <w:r w:rsidR="00103946" w:rsidRPr="00C8372A">
        <w:rPr>
          <w:rFonts w:ascii="Times New Roman" w:hAnsi="Times New Roman" w:cs="Times New Roman"/>
        </w:rPr>
        <w:t>2</w:t>
      </w:r>
      <w:r w:rsidRPr="00C8372A">
        <w:rPr>
          <w:rFonts w:ascii="Times New Roman" w:hAnsi="Times New Roman" w:cs="Times New Roman"/>
        </w:rPr>
        <w:t xml:space="preserve">) </w:t>
      </w:r>
      <w:r w:rsidR="00BD50B8" w:rsidRPr="00C8372A">
        <w:rPr>
          <w:rFonts w:ascii="Times New Roman" w:hAnsi="Times New Roman" w:cs="Times New Roman"/>
        </w:rPr>
        <w:t>There is no determinate synon</w:t>
      </w:r>
      <w:r w:rsidR="0027221D" w:rsidRPr="00C8372A">
        <w:rPr>
          <w:rFonts w:ascii="Times New Roman" w:hAnsi="Times New Roman" w:cs="Times New Roman"/>
        </w:rPr>
        <w:t>ymy relation between sentences.</w:t>
      </w:r>
    </w:p>
    <w:p w14:paraId="3C236D8D" w14:textId="77777777" w:rsidR="004151F2" w:rsidRDefault="00BD50B8" w:rsidP="00C8372A">
      <w:pPr>
        <w:spacing w:line="360" w:lineRule="auto"/>
        <w:ind w:left="720"/>
        <w:jc w:val="both"/>
        <w:rPr>
          <w:rFonts w:ascii="Times New Roman" w:hAnsi="Times New Roman" w:cs="Times New Roman"/>
        </w:rPr>
      </w:pPr>
      <w:r w:rsidRPr="00C8372A">
        <w:rPr>
          <w:rFonts w:ascii="Times New Roman" w:hAnsi="Times New Roman" w:cs="Times New Roman"/>
        </w:rPr>
        <w:t>Therefo</w:t>
      </w:r>
      <w:r w:rsidR="00632B94" w:rsidRPr="00C8372A">
        <w:rPr>
          <w:rFonts w:ascii="Times New Roman" w:hAnsi="Times New Roman" w:cs="Times New Roman"/>
        </w:rPr>
        <w:t xml:space="preserve">re: </w:t>
      </w:r>
    </w:p>
    <w:p w14:paraId="65B9FF91" w14:textId="362E848D" w:rsidR="00BD50B8" w:rsidRPr="00C8372A" w:rsidRDefault="00632B94" w:rsidP="00C8372A">
      <w:pPr>
        <w:spacing w:line="360" w:lineRule="auto"/>
        <w:ind w:left="720"/>
        <w:jc w:val="both"/>
        <w:rPr>
          <w:rFonts w:ascii="Times New Roman" w:hAnsi="Times New Roman" w:cs="Times New Roman"/>
        </w:rPr>
      </w:pPr>
      <w:r w:rsidRPr="00C8372A">
        <w:rPr>
          <w:rFonts w:ascii="Times New Roman" w:hAnsi="Times New Roman" w:cs="Times New Roman"/>
        </w:rPr>
        <w:t>(3) T</w:t>
      </w:r>
      <w:r w:rsidR="0027221D" w:rsidRPr="00C8372A">
        <w:rPr>
          <w:rFonts w:ascii="Times New Roman" w:hAnsi="Times New Roman" w:cs="Times New Roman"/>
        </w:rPr>
        <w:t>here are either no language</w:t>
      </w:r>
      <w:r w:rsidR="005A1BBB">
        <w:rPr>
          <w:rFonts w:ascii="Times New Roman" w:hAnsi="Times New Roman" w:cs="Times New Roman"/>
        </w:rPr>
        <w:t>-</w:t>
      </w:r>
      <w:r w:rsidR="0027221D" w:rsidRPr="00C8372A">
        <w:rPr>
          <w:rFonts w:ascii="Times New Roman" w:hAnsi="Times New Roman" w:cs="Times New Roman"/>
        </w:rPr>
        <w:t xml:space="preserve"> and mind-independent propositions or univocal non-indexical indicative sentences don’t express them</w:t>
      </w:r>
      <w:r w:rsidR="00BD50B8" w:rsidRPr="00C8372A">
        <w:rPr>
          <w:rFonts w:ascii="Times New Roman" w:hAnsi="Times New Roman" w:cs="Times New Roman"/>
        </w:rPr>
        <w:t>.</w:t>
      </w:r>
    </w:p>
    <w:p w14:paraId="2B8E4561" w14:textId="77777777" w:rsidR="005E0466" w:rsidRDefault="005E0466" w:rsidP="00C8372A">
      <w:pPr>
        <w:spacing w:line="360" w:lineRule="auto"/>
        <w:jc w:val="both"/>
        <w:rPr>
          <w:rFonts w:ascii="Times New Roman" w:hAnsi="Times New Roman" w:cs="Times New Roman"/>
        </w:rPr>
      </w:pPr>
    </w:p>
    <w:p w14:paraId="0C085CB4" w14:textId="5B95B1D5" w:rsidR="00BD50B8" w:rsidRPr="00C8372A" w:rsidRDefault="0027221D" w:rsidP="00C8372A">
      <w:pPr>
        <w:spacing w:line="360" w:lineRule="auto"/>
        <w:jc w:val="both"/>
        <w:rPr>
          <w:rFonts w:ascii="Times New Roman" w:hAnsi="Times New Roman" w:cs="Times New Roman"/>
        </w:rPr>
      </w:pPr>
      <w:r w:rsidRPr="00C8372A">
        <w:rPr>
          <w:rFonts w:ascii="Times New Roman" w:hAnsi="Times New Roman" w:cs="Times New Roman"/>
        </w:rPr>
        <w:t xml:space="preserve">This argument </w:t>
      </w:r>
      <w:r w:rsidR="005A1BBB">
        <w:rPr>
          <w:rFonts w:ascii="Times New Roman" w:hAnsi="Times New Roman" w:cs="Times New Roman"/>
        </w:rPr>
        <w:t xml:space="preserve">goes against propositions conceived in the </w:t>
      </w:r>
      <w:proofErr w:type="spellStart"/>
      <w:r w:rsidR="005A1BBB">
        <w:rPr>
          <w:rFonts w:ascii="Times New Roman" w:hAnsi="Times New Roman" w:cs="Times New Roman"/>
        </w:rPr>
        <w:t>Fregean</w:t>
      </w:r>
      <w:proofErr w:type="spellEnd"/>
      <w:r w:rsidR="005A1BBB">
        <w:rPr>
          <w:rFonts w:ascii="Times New Roman" w:hAnsi="Times New Roman" w:cs="Times New Roman"/>
        </w:rPr>
        <w:t xml:space="preserve"> way</w:t>
      </w:r>
      <w:r w:rsidRPr="00C8372A">
        <w:rPr>
          <w:rFonts w:ascii="Times New Roman" w:hAnsi="Times New Roman" w:cs="Times New Roman"/>
        </w:rPr>
        <w:t xml:space="preserve">. </w:t>
      </w:r>
      <w:r w:rsidR="00D93137">
        <w:rPr>
          <w:rFonts w:ascii="Times New Roman" w:hAnsi="Times New Roman" w:cs="Times New Roman"/>
        </w:rPr>
        <w:t>If</w:t>
      </w:r>
      <w:r w:rsidRPr="00C8372A">
        <w:rPr>
          <w:rFonts w:ascii="Times New Roman" w:hAnsi="Times New Roman" w:cs="Times New Roman"/>
        </w:rPr>
        <w:t xml:space="preserve"> propos</w:t>
      </w:r>
      <w:r w:rsidR="005A1BBB">
        <w:rPr>
          <w:rFonts w:ascii="Times New Roman" w:hAnsi="Times New Roman" w:cs="Times New Roman"/>
        </w:rPr>
        <w:t>itions are types of utterances (</w:t>
      </w:r>
      <w:r w:rsidRPr="00C8372A">
        <w:rPr>
          <w:rFonts w:ascii="Times New Roman" w:hAnsi="Times New Roman" w:cs="Times New Roman"/>
        </w:rPr>
        <w:t>assuming that utterances fall in</w:t>
      </w:r>
      <w:r w:rsidR="003C52E9" w:rsidRPr="00C8372A">
        <w:rPr>
          <w:rFonts w:ascii="Times New Roman" w:hAnsi="Times New Roman" w:cs="Times New Roman"/>
        </w:rPr>
        <w:t>to</w:t>
      </w:r>
      <w:r w:rsidRPr="00C8372A">
        <w:rPr>
          <w:rFonts w:ascii="Times New Roman" w:hAnsi="Times New Roman" w:cs="Times New Roman"/>
        </w:rPr>
        <w:t xml:space="preserve"> such types</w:t>
      </w:r>
      <w:r w:rsidR="005A1BBB">
        <w:rPr>
          <w:rFonts w:ascii="Times New Roman" w:hAnsi="Times New Roman" w:cs="Times New Roman"/>
        </w:rPr>
        <w:t>), this</w:t>
      </w:r>
      <w:r w:rsidRPr="00C8372A">
        <w:rPr>
          <w:rFonts w:ascii="Times New Roman" w:hAnsi="Times New Roman" w:cs="Times New Roman"/>
        </w:rPr>
        <w:t xml:space="preserve"> won’t bring about an unwanted synonymy relation. Rather the existence </w:t>
      </w:r>
      <w:r w:rsidR="005A1BBB">
        <w:rPr>
          <w:rFonts w:ascii="Times New Roman" w:hAnsi="Times New Roman" w:cs="Times New Roman"/>
        </w:rPr>
        <w:t>of the</w:t>
      </w:r>
      <w:r w:rsidRPr="00C8372A">
        <w:rPr>
          <w:rFonts w:ascii="Times New Roman" w:hAnsi="Times New Roman" w:cs="Times New Roman"/>
        </w:rPr>
        <w:t xml:space="preserve"> kinds of propositions there are depends on the obtaining of synonymy or similar equivalence relations between utterances.</w:t>
      </w:r>
    </w:p>
    <w:p w14:paraId="37D91D4A" w14:textId="35CA6EAB" w:rsidR="0027221D" w:rsidRPr="00C8372A" w:rsidRDefault="0027221D" w:rsidP="00C8372A">
      <w:pPr>
        <w:spacing w:line="360" w:lineRule="auto"/>
        <w:jc w:val="both"/>
        <w:rPr>
          <w:rFonts w:ascii="Times New Roman" w:hAnsi="Times New Roman" w:cs="Times New Roman"/>
        </w:rPr>
      </w:pPr>
      <w:r w:rsidRPr="00C8372A">
        <w:rPr>
          <w:rFonts w:ascii="Times New Roman" w:hAnsi="Times New Roman" w:cs="Times New Roman"/>
        </w:rPr>
        <w:lastRenderedPageBreak/>
        <w:tab/>
      </w:r>
      <w:r w:rsidR="003C52E9" w:rsidRPr="00C8372A">
        <w:rPr>
          <w:rFonts w:ascii="Times New Roman" w:hAnsi="Times New Roman" w:cs="Times New Roman"/>
        </w:rPr>
        <w:t>The type approach</w:t>
      </w:r>
      <w:r w:rsidR="002C4EDF">
        <w:rPr>
          <w:rFonts w:ascii="Times New Roman" w:hAnsi="Times New Roman" w:cs="Times New Roman"/>
        </w:rPr>
        <w:t xml:space="preserve"> to propositions</w:t>
      </w:r>
      <w:r w:rsidR="003C52E9" w:rsidRPr="00C8372A">
        <w:rPr>
          <w:rFonts w:ascii="Times New Roman" w:hAnsi="Times New Roman" w:cs="Times New Roman"/>
        </w:rPr>
        <w:t xml:space="preserve"> takes the basic type of a proposition to </w:t>
      </w:r>
      <w:r w:rsidR="00D93137">
        <w:rPr>
          <w:rFonts w:ascii="Times New Roman" w:hAnsi="Times New Roman" w:cs="Times New Roman"/>
        </w:rPr>
        <w:t>consist in acts of</w:t>
      </w:r>
      <w:r w:rsidR="003C52E9" w:rsidRPr="00C8372A">
        <w:rPr>
          <w:rFonts w:ascii="Times New Roman" w:hAnsi="Times New Roman" w:cs="Times New Roman"/>
        </w:rPr>
        <w:t xml:space="preserve"> predication</w:t>
      </w:r>
      <w:r w:rsidR="00D93137">
        <w:rPr>
          <w:rFonts w:ascii="Times New Roman" w:hAnsi="Times New Roman" w:cs="Times New Roman"/>
        </w:rPr>
        <w:t xml:space="preserve">, which </w:t>
      </w:r>
      <w:r w:rsidRPr="00C8372A">
        <w:rPr>
          <w:rFonts w:ascii="Times New Roman" w:hAnsi="Times New Roman" w:cs="Times New Roman"/>
        </w:rPr>
        <w:t xml:space="preserve">itself is </w:t>
      </w:r>
      <w:r w:rsidR="00D93137">
        <w:rPr>
          <w:rFonts w:ascii="Times New Roman" w:hAnsi="Times New Roman" w:cs="Times New Roman"/>
        </w:rPr>
        <w:t xml:space="preserve">generally </w:t>
      </w:r>
      <w:r w:rsidRPr="00C8372A">
        <w:rPr>
          <w:rFonts w:ascii="Times New Roman" w:hAnsi="Times New Roman" w:cs="Times New Roman"/>
        </w:rPr>
        <w:t xml:space="preserve">taken for granted and not explored further. Can one say more? Husserl </w:t>
      </w:r>
      <w:r w:rsidR="003C52E9" w:rsidRPr="00C8372A">
        <w:rPr>
          <w:rFonts w:ascii="Times New Roman" w:hAnsi="Times New Roman" w:cs="Times New Roman"/>
        </w:rPr>
        <w:t xml:space="preserve">tried to do so. </w:t>
      </w:r>
      <w:proofErr w:type="spellStart"/>
      <w:r w:rsidR="00632B94" w:rsidRPr="00C8372A">
        <w:rPr>
          <w:rFonts w:ascii="Times New Roman" w:hAnsi="Times New Roman" w:cs="Times New Roman"/>
        </w:rPr>
        <w:t>Textor’s</w:t>
      </w:r>
      <w:proofErr w:type="spellEnd"/>
      <w:r w:rsidR="00632B94" w:rsidRPr="00C8372A">
        <w:rPr>
          <w:rFonts w:ascii="Times New Roman" w:hAnsi="Times New Roman" w:cs="Times New Roman"/>
        </w:rPr>
        <w:t xml:space="preserve"> c</w:t>
      </w:r>
      <w:r w:rsidR="00C1748A" w:rsidRPr="00C8372A">
        <w:rPr>
          <w:rFonts w:ascii="Times New Roman" w:hAnsi="Times New Roman" w:cs="Times New Roman"/>
        </w:rPr>
        <w:t>ontribution explores what distinguishes</w:t>
      </w:r>
      <w:r w:rsidR="00632B94" w:rsidRPr="00C8372A">
        <w:rPr>
          <w:rFonts w:ascii="Times New Roman" w:hAnsi="Times New Roman" w:cs="Times New Roman"/>
        </w:rPr>
        <w:t xml:space="preserve"> thinking of some things and thinking that one thing inhere</w:t>
      </w:r>
      <w:r w:rsidR="007D1391" w:rsidRPr="00C8372A">
        <w:rPr>
          <w:rFonts w:ascii="Times New Roman" w:hAnsi="Times New Roman" w:cs="Times New Roman"/>
        </w:rPr>
        <w:t>s in another.</w:t>
      </w:r>
      <w:r w:rsidR="00632B94" w:rsidRPr="00C8372A">
        <w:rPr>
          <w:rFonts w:ascii="Times New Roman" w:hAnsi="Times New Roman" w:cs="Times New Roman"/>
        </w:rPr>
        <w:t xml:space="preserve"> In object perception, Husserl</w:t>
      </w:r>
      <w:r w:rsidR="00D93137">
        <w:rPr>
          <w:rFonts w:ascii="Times New Roman" w:hAnsi="Times New Roman" w:cs="Times New Roman"/>
        </w:rPr>
        <w:t xml:space="preserve"> argues</w:t>
      </w:r>
      <w:r w:rsidR="00632B94" w:rsidRPr="00C8372A">
        <w:rPr>
          <w:rFonts w:ascii="Times New Roman" w:hAnsi="Times New Roman" w:cs="Times New Roman"/>
        </w:rPr>
        <w:t xml:space="preserve">, we perceive properties </w:t>
      </w:r>
      <w:r w:rsidR="00632B94" w:rsidRPr="00C8372A">
        <w:rPr>
          <w:rFonts w:ascii="Times New Roman" w:hAnsi="Times New Roman" w:cs="Times New Roman"/>
          <w:i/>
        </w:rPr>
        <w:t>as belonging to objects</w:t>
      </w:r>
      <w:r w:rsidR="00632B94" w:rsidRPr="00C8372A">
        <w:rPr>
          <w:rFonts w:ascii="Times New Roman" w:hAnsi="Times New Roman" w:cs="Times New Roman"/>
        </w:rPr>
        <w:t>. Perceiving is the mental activity that ‘hooks’ objects and properties together ‘in the right way’. While this is only a partial answer to the problem of the unity of a predicati</w:t>
      </w:r>
      <w:r w:rsidR="00D93137">
        <w:rPr>
          <w:rFonts w:ascii="Times New Roman" w:hAnsi="Times New Roman" w:cs="Times New Roman"/>
        </w:rPr>
        <w:t>ve judg</w:t>
      </w:r>
      <w:r w:rsidR="00C1748A" w:rsidRPr="00C8372A">
        <w:rPr>
          <w:rFonts w:ascii="Times New Roman" w:hAnsi="Times New Roman" w:cs="Times New Roman"/>
        </w:rPr>
        <w:t>ment, it provides a model for a full answer.</w:t>
      </w:r>
    </w:p>
    <w:p w14:paraId="1F4566B1" w14:textId="3C172C30" w:rsidR="0027221D" w:rsidRPr="00C8372A" w:rsidRDefault="003C52E9" w:rsidP="00C8372A">
      <w:pPr>
        <w:spacing w:line="360" w:lineRule="auto"/>
        <w:jc w:val="both"/>
        <w:rPr>
          <w:rFonts w:ascii="Times New Roman" w:hAnsi="Times New Roman" w:cs="Times New Roman"/>
        </w:rPr>
      </w:pPr>
      <w:r w:rsidRPr="00C8372A">
        <w:rPr>
          <w:rFonts w:ascii="Times New Roman" w:hAnsi="Times New Roman" w:cs="Times New Roman"/>
        </w:rPr>
        <w:tab/>
      </w:r>
      <w:proofErr w:type="spellStart"/>
      <w:r w:rsidR="002C4EDF">
        <w:rPr>
          <w:rFonts w:ascii="Times New Roman" w:hAnsi="Times New Roman" w:cs="Times New Roman"/>
        </w:rPr>
        <w:t>Twardowski’s</w:t>
      </w:r>
      <w:proofErr w:type="spellEnd"/>
      <w:r w:rsidR="002C4EDF">
        <w:rPr>
          <w:rFonts w:ascii="Times New Roman" w:hAnsi="Times New Roman" w:cs="Times New Roman"/>
        </w:rPr>
        <w:t xml:space="preserve"> </w:t>
      </w:r>
      <w:r w:rsidR="00851FDB">
        <w:rPr>
          <w:rFonts w:ascii="Times New Roman" w:hAnsi="Times New Roman" w:cs="Times New Roman"/>
        </w:rPr>
        <w:t xml:space="preserve">distinction between actions and products </w:t>
      </w:r>
      <w:r w:rsidR="002C4EDF">
        <w:rPr>
          <w:rFonts w:ascii="Times New Roman" w:hAnsi="Times New Roman" w:cs="Times New Roman"/>
        </w:rPr>
        <w:t xml:space="preserve">is at the center of </w:t>
      </w:r>
      <w:proofErr w:type="spellStart"/>
      <w:r w:rsidR="00F31CA1" w:rsidRPr="00C8372A">
        <w:rPr>
          <w:rFonts w:ascii="Times New Roman" w:hAnsi="Times New Roman" w:cs="Times New Roman"/>
        </w:rPr>
        <w:t>Moltmann</w:t>
      </w:r>
      <w:r w:rsidR="002C4EDF">
        <w:rPr>
          <w:rFonts w:ascii="Times New Roman" w:hAnsi="Times New Roman" w:cs="Times New Roman"/>
        </w:rPr>
        <w:t>’s</w:t>
      </w:r>
      <w:proofErr w:type="spellEnd"/>
      <w:r w:rsidR="002C4EDF">
        <w:rPr>
          <w:rFonts w:ascii="Times New Roman" w:hAnsi="Times New Roman" w:cs="Times New Roman"/>
        </w:rPr>
        <w:t xml:space="preserve"> contribution. She</w:t>
      </w:r>
      <w:r w:rsidR="0078051B">
        <w:rPr>
          <w:rFonts w:ascii="Times New Roman" w:hAnsi="Times New Roman" w:cs="Times New Roman"/>
        </w:rPr>
        <w:t xml:space="preserve"> argues that judg</w:t>
      </w:r>
      <w:r w:rsidR="00F31CA1" w:rsidRPr="00C8372A">
        <w:rPr>
          <w:rFonts w:ascii="Times New Roman" w:hAnsi="Times New Roman" w:cs="Times New Roman"/>
        </w:rPr>
        <w:t>ments</w:t>
      </w:r>
      <w:r w:rsidR="00E60D91">
        <w:rPr>
          <w:rFonts w:ascii="Times New Roman" w:hAnsi="Times New Roman" w:cs="Times New Roman"/>
        </w:rPr>
        <w:t>, assertions etc</w:t>
      </w:r>
      <w:r w:rsidR="000572D8">
        <w:rPr>
          <w:rFonts w:ascii="Times New Roman" w:hAnsi="Times New Roman" w:cs="Times New Roman"/>
        </w:rPr>
        <w:t>.</w:t>
      </w:r>
      <w:r w:rsidR="00F31CA1" w:rsidRPr="00C8372A">
        <w:rPr>
          <w:rFonts w:ascii="Times New Roman" w:hAnsi="Times New Roman" w:cs="Times New Roman"/>
        </w:rPr>
        <w:t xml:space="preserve"> in the sense of products</w:t>
      </w:r>
      <w:r w:rsidR="00F6298C" w:rsidRPr="00C8372A">
        <w:rPr>
          <w:rFonts w:ascii="Times New Roman" w:hAnsi="Times New Roman" w:cs="Times New Roman"/>
        </w:rPr>
        <w:t>, and not act</w:t>
      </w:r>
      <w:r w:rsidR="00E60D91">
        <w:rPr>
          <w:rFonts w:ascii="Times New Roman" w:hAnsi="Times New Roman" w:cs="Times New Roman"/>
        </w:rPr>
        <w:t>ions</w:t>
      </w:r>
      <w:r w:rsidR="0075121F">
        <w:rPr>
          <w:rFonts w:ascii="Times New Roman" w:hAnsi="Times New Roman" w:cs="Times New Roman"/>
        </w:rPr>
        <w:t xml:space="preserve"> act as </w:t>
      </w:r>
      <w:r w:rsidR="00851FDB">
        <w:rPr>
          <w:rFonts w:ascii="Times New Roman" w:hAnsi="Times New Roman" w:cs="Times New Roman"/>
        </w:rPr>
        <w:t xml:space="preserve">the </w:t>
      </w:r>
      <w:proofErr w:type="spellStart"/>
      <w:r w:rsidR="00851FDB">
        <w:rPr>
          <w:rFonts w:ascii="Times New Roman" w:hAnsi="Times New Roman" w:cs="Times New Roman"/>
        </w:rPr>
        <w:t>truthbe</w:t>
      </w:r>
      <w:r w:rsidR="0075121F">
        <w:rPr>
          <w:rFonts w:ascii="Times New Roman" w:hAnsi="Times New Roman" w:cs="Times New Roman"/>
        </w:rPr>
        <w:t>arer</w:t>
      </w:r>
      <w:r w:rsidR="00851FDB">
        <w:rPr>
          <w:rFonts w:ascii="Times New Roman" w:hAnsi="Times New Roman" w:cs="Times New Roman"/>
        </w:rPr>
        <w:t>s</w:t>
      </w:r>
      <w:proofErr w:type="spellEnd"/>
      <w:r w:rsidR="0075121F">
        <w:rPr>
          <w:rFonts w:ascii="Times New Roman" w:hAnsi="Times New Roman" w:cs="Times New Roman"/>
        </w:rPr>
        <w:t xml:space="preserve"> involved in the semantics of attitude reports.</w:t>
      </w:r>
      <w:r w:rsidR="00851FDB">
        <w:rPr>
          <w:rFonts w:ascii="Times New Roman" w:hAnsi="Times New Roman" w:cs="Times New Roman"/>
        </w:rPr>
        <w:t xml:space="preserve"> More precisely, </w:t>
      </w:r>
      <w:proofErr w:type="spellStart"/>
      <w:r w:rsidR="00851FDB">
        <w:rPr>
          <w:rFonts w:ascii="Times New Roman" w:hAnsi="Times New Roman" w:cs="Times New Roman"/>
        </w:rPr>
        <w:t>Moltmann</w:t>
      </w:r>
      <w:proofErr w:type="spellEnd"/>
      <w:r w:rsidR="00851FDB">
        <w:rPr>
          <w:rFonts w:ascii="Times New Roman" w:hAnsi="Times New Roman" w:cs="Times New Roman"/>
        </w:rPr>
        <w:t xml:space="preserve"> gives an account of attitude reports according to which clausal complements of attitude verbs act as predicates of attitudinal objects, that is, cognitive or illocutionary products or mental states.</w:t>
      </w:r>
      <w:r w:rsidR="000E145E" w:rsidRPr="00C8372A">
        <w:rPr>
          <w:rFonts w:ascii="Times New Roman" w:hAnsi="Times New Roman" w:cs="Times New Roman"/>
        </w:rPr>
        <w:t xml:space="preserve"> </w:t>
      </w:r>
      <w:r w:rsidR="0078051B">
        <w:rPr>
          <w:rFonts w:ascii="Times New Roman" w:hAnsi="Times New Roman" w:cs="Times New Roman"/>
        </w:rPr>
        <w:t xml:space="preserve">While </w:t>
      </w:r>
      <w:proofErr w:type="spellStart"/>
      <w:r w:rsidR="0078051B">
        <w:rPr>
          <w:rFonts w:ascii="Times New Roman" w:hAnsi="Times New Roman" w:cs="Times New Roman"/>
        </w:rPr>
        <w:t>Twardowski</w:t>
      </w:r>
      <w:proofErr w:type="spellEnd"/>
      <w:r w:rsidR="00E60D91">
        <w:rPr>
          <w:rFonts w:ascii="Times New Roman" w:hAnsi="Times New Roman" w:cs="Times New Roman"/>
        </w:rPr>
        <w:t xml:space="preserve"> f</w:t>
      </w:r>
      <w:r w:rsidR="0078051B">
        <w:rPr>
          <w:rFonts w:ascii="Times New Roman" w:hAnsi="Times New Roman" w:cs="Times New Roman"/>
        </w:rPr>
        <w:t xml:space="preserve">ocused on linguistic observations about action and product nominalizations in natural language, </w:t>
      </w:r>
      <w:proofErr w:type="spellStart"/>
      <w:r w:rsidR="0078051B">
        <w:rPr>
          <w:rFonts w:ascii="Times New Roman" w:hAnsi="Times New Roman" w:cs="Times New Roman"/>
        </w:rPr>
        <w:t>Moltmann</w:t>
      </w:r>
      <w:proofErr w:type="spellEnd"/>
      <w:r w:rsidR="0078051B">
        <w:rPr>
          <w:rFonts w:ascii="Times New Roman" w:hAnsi="Times New Roman" w:cs="Times New Roman"/>
        </w:rPr>
        <w:t xml:space="preserve"> emphasi</w:t>
      </w:r>
      <w:r w:rsidR="00E60D91">
        <w:rPr>
          <w:rFonts w:ascii="Times New Roman" w:hAnsi="Times New Roman" w:cs="Times New Roman"/>
        </w:rPr>
        <w:t>z</w:t>
      </w:r>
      <w:r w:rsidR="0078051B">
        <w:rPr>
          <w:rFonts w:ascii="Times New Roman" w:hAnsi="Times New Roman" w:cs="Times New Roman"/>
        </w:rPr>
        <w:t xml:space="preserve">es that the distinction is not tied to particular terms in particular languages, but falls under the more general distinction between an action and the </w:t>
      </w:r>
      <w:r w:rsidR="00851FDB">
        <w:rPr>
          <w:rFonts w:ascii="Times New Roman" w:hAnsi="Times New Roman" w:cs="Times New Roman"/>
        </w:rPr>
        <w:t>(</w:t>
      </w:r>
      <w:r w:rsidR="0078051B">
        <w:rPr>
          <w:rFonts w:ascii="Times New Roman" w:hAnsi="Times New Roman" w:cs="Times New Roman"/>
        </w:rPr>
        <w:t>abstract or materially realized</w:t>
      </w:r>
      <w:r w:rsidR="00851FDB">
        <w:rPr>
          <w:rFonts w:ascii="Times New Roman" w:hAnsi="Times New Roman" w:cs="Times New Roman"/>
        </w:rPr>
        <w:t>)</w:t>
      </w:r>
      <w:r w:rsidR="0078051B">
        <w:rPr>
          <w:rFonts w:ascii="Times New Roman" w:hAnsi="Times New Roman" w:cs="Times New Roman"/>
        </w:rPr>
        <w:t xml:space="preserve"> </w:t>
      </w:r>
      <w:r w:rsidR="00516668" w:rsidRPr="00851FDB">
        <w:rPr>
          <w:rFonts w:ascii="Times New Roman" w:hAnsi="Times New Roman" w:cs="Times New Roman"/>
        </w:rPr>
        <w:t>artifact</w:t>
      </w:r>
      <w:r w:rsidR="00516668">
        <w:rPr>
          <w:rFonts w:ascii="Times New Roman" w:hAnsi="Times New Roman" w:cs="Times New Roman"/>
        </w:rPr>
        <w:t xml:space="preserve"> </w:t>
      </w:r>
      <w:r w:rsidR="0078051B">
        <w:rPr>
          <w:rFonts w:ascii="Times New Roman" w:hAnsi="Times New Roman" w:cs="Times New Roman"/>
        </w:rPr>
        <w:t xml:space="preserve">that the action </w:t>
      </w:r>
      <w:r w:rsidR="00851FDB">
        <w:rPr>
          <w:rFonts w:ascii="Times New Roman" w:hAnsi="Times New Roman" w:cs="Times New Roman"/>
        </w:rPr>
        <w:t xml:space="preserve">may </w:t>
      </w:r>
      <w:r w:rsidR="0078051B">
        <w:rPr>
          <w:rFonts w:ascii="Times New Roman" w:hAnsi="Times New Roman" w:cs="Times New Roman"/>
        </w:rPr>
        <w:t xml:space="preserve">produce. </w:t>
      </w:r>
      <w:proofErr w:type="spellStart"/>
      <w:r w:rsidR="0078051B">
        <w:rPr>
          <w:rFonts w:ascii="Times New Roman" w:hAnsi="Times New Roman" w:cs="Times New Roman"/>
        </w:rPr>
        <w:t>Moltmann</w:t>
      </w:r>
      <w:proofErr w:type="spellEnd"/>
      <w:r w:rsidR="0078051B">
        <w:rPr>
          <w:rFonts w:ascii="Times New Roman" w:hAnsi="Times New Roman" w:cs="Times New Roman"/>
        </w:rPr>
        <w:t xml:space="preserve"> introduces a range of chara</w:t>
      </w:r>
      <w:r w:rsidR="00E60D91">
        <w:rPr>
          <w:rFonts w:ascii="Times New Roman" w:hAnsi="Times New Roman" w:cs="Times New Roman"/>
        </w:rPr>
        <w:t>cteristics distinguish</w:t>
      </w:r>
      <w:r w:rsidR="0078051B">
        <w:rPr>
          <w:rFonts w:ascii="Times New Roman" w:hAnsi="Times New Roman" w:cs="Times New Roman"/>
        </w:rPr>
        <w:t>ing actions and products</w:t>
      </w:r>
      <w:r w:rsidR="00851FDB">
        <w:rPr>
          <w:rFonts w:ascii="Times New Roman" w:hAnsi="Times New Roman" w:cs="Times New Roman"/>
        </w:rPr>
        <w:t xml:space="preserve"> tha</w:t>
      </w:r>
      <w:r w:rsidR="004151F2">
        <w:rPr>
          <w:rFonts w:ascii="Times New Roman" w:hAnsi="Times New Roman" w:cs="Times New Roman"/>
        </w:rPr>
        <w:t>t</w:t>
      </w:r>
      <w:r w:rsidR="00E60D91">
        <w:rPr>
          <w:rFonts w:ascii="Times New Roman" w:hAnsi="Times New Roman" w:cs="Times New Roman"/>
        </w:rPr>
        <w:t xml:space="preserve"> are </w:t>
      </w:r>
      <w:r w:rsidR="0078051B">
        <w:rPr>
          <w:rFonts w:ascii="Times New Roman" w:hAnsi="Times New Roman" w:cs="Times New Roman"/>
        </w:rPr>
        <w:t xml:space="preserve">both reflected in </w:t>
      </w:r>
      <w:r w:rsidR="00E60D91">
        <w:rPr>
          <w:rFonts w:ascii="Times New Roman" w:hAnsi="Times New Roman" w:cs="Times New Roman"/>
        </w:rPr>
        <w:t>the semantic behavior of action and product nom</w:t>
      </w:r>
      <w:r w:rsidR="0078051B">
        <w:rPr>
          <w:rFonts w:ascii="Times New Roman" w:hAnsi="Times New Roman" w:cs="Times New Roman"/>
        </w:rPr>
        <w:t>i</w:t>
      </w:r>
      <w:r w:rsidR="00E60D91">
        <w:rPr>
          <w:rFonts w:ascii="Times New Roman" w:hAnsi="Times New Roman" w:cs="Times New Roman"/>
        </w:rPr>
        <w:t>nalizations</w:t>
      </w:r>
      <w:r w:rsidR="0078051B">
        <w:rPr>
          <w:rFonts w:ascii="Times New Roman" w:hAnsi="Times New Roman" w:cs="Times New Roman"/>
        </w:rPr>
        <w:t xml:space="preserve"> and</w:t>
      </w:r>
      <w:r w:rsidR="00E60D91">
        <w:rPr>
          <w:rFonts w:ascii="Times New Roman" w:hAnsi="Times New Roman" w:cs="Times New Roman"/>
        </w:rPr>
        <w:t xml:space="preserve"> in</w:t>
      </w:r>
      <w:r w:rsidR="0078051B">
        <w:rPr>
          <w:rFonts w:ascii="Times New Roman" w:hAnsi="Times New Roman" w:cs="Times New Roman"/>
        </w:rPr>
        <w:t xml:space="preserve"> </w:t>
      </w:r>
      <w:r w:rsidR="00E60D91">
        <w:rPr>
          <w:rFonts w:ascii="Times New Roman" w:hAnsi="Times New Roman" w:cs="Times New Roman"/>
        </w:rPr>
        <w:t>language-independent intuitions</w:t>
      </w:r>
      <w:r w:rsidR="0078051B">
        <w:rPr>
          <w:rFonts w:ascii="Times New Roman" w:hAnsi="Times New Roman" w:cs="Times New Roman"/>
        </w:rPr>
        <w:t xml:space="preserve"> about products such as works of art and laws. Whereas </w:t>
      </w:r>
      <w:proofErr w:type="spellStart"/>
      <w:r w:rsidR="0078051B">
        <w:rPr>
          <w:rFonts w:ascii="Times New Roman" w:hAnsi="Times New Roman" w:cs="Times New Roman"/>
        </w:rPr>
        <w:t>Twardowski</w:t>
      </w:r>
      <w:proofErr w:type="spellEnd"/>
      <w:r w:rsidR="00E60D91">
        <w:rPr>
          <w:rFonts w:ascii="Times New Roman" w:hAnsi="Times New Roman" w:cs="Times New Roman"/>
        </w:rPr>
        <w:t xml:space="preserve"> takes products to last only as long as the corresponding action,</w:t>
      </w:r>
      <w:r w:rsidR="0078051B">
        <w:rPr>
          <w:rFonts w:ascii="Times New Roman" w:hAnsi="Times New Roman" w:cs="Times New Roman"/>
        </w:rPr>
        <w:t xml:space="preserve"> </w:t>
      </w:r>
      <w:proofErr w:type="spellStart"/>
      <w:r w:rsidR="00F6298C" w:rsidRPr="00C8372A">
        <w:rPr>
          <w:rFonts w:ascii="Times New Roman" w:hAnsi="Times New Roman" w:cs="Times New Roman"/>
        </w:rPr>
        <w:t>Moltmann</w:t>
      </w:r>
      <w:proofErr w:type="spellEnd"/>
      <w:r w:rsidR="00F6298C" w:rsidRPr="00C8372A">
        <w:rPr>
          <w:rFonts w:ascii="Times New Roman" w:hAnsi="Times New Roman" w:cs="Times New Roman"/>
        </w:rPr>
        <w:t xml:space="preserve"> </w:t>
      </w:r>
      <w:r w:rsidR="00E60D91">
        <w:rPr>
          <w:rFonts w:ascii="Times New Roman" w:hAnsi="Times New Roman" w:cs="Times New Roman"/>
        </w:rPr>
        <w:t xml:space="preserve">argues that certain actions may produce enduring </w:t>
      </w:r>
      <w:r w:rsidR="004151F2">
        <w:rPr>
          <w:rFonts w:ascii="Times New Roman" w:hAnsi="Times New Roman" w:cs="Times New Roman"/>
        </w:rPr>
        <w:t>modal</w:t>
      </w:r>
      <w:r w:rsidR="00E60D91">
        <w:rPr>
          <w:rFonts w:ascii="Times New Roman" w:hAnsi="Times New Roman" w:cs="Times New Roman"/>
        </w:rPr>
        <w:t xml:space="preserve"> products</w:t>
      </w:r>
      <w:r w:rsidR="00F6298C" w:rsidRPr="00C8372A">
        <w:rPr>
          <w:rFonts w:ascii="Times New Roman" w:hAnsi="Times New Roman" w:cs="Times New Roman"/>
        </w:rPr>
        <w:t xml:space="preserve"> su</w:t>
      </w:r>
      <w:r w:rsidR="00677B94" w:rsidRPr="00C8372A">
        <w:rPr>
          <w:rFonts w:ascii="Times New Roman" w:hAnsi="Times New Roman" w:cs="Times New Roman"/>
        </w:rPr>
        <w:t>ch</w:t>
      </w:r>
      <w:r w:rsidR="00E60D91">
        <w:rPr>
          <w:rFonts w:ascii="Times New Roman" w:hAnsi="Times New Roman" w:cs="Times New Roman"/>
        </w:rPr>
        <w:t xml:space="preserve"> as </w:t>
      </w:r>
      <w:r w:rsidR="008B78B8" w:rsidRPr="00C8372A">
        <w:rPr>
          <w:rFonts w:ascii="Times New Roman" w:hAnsi="Times New Roman" w:cs="Times New Roman"/>
        </w:rPr>
        <w:t>permission</w:t>
      </w:r>
      <w:r w:rsidR="00E60D91">
        <w:rPr>
          <w:rFonts w:ascii="Times New Roman" w:hAnsi="Times New Roman" w:cs="Times New Roman"/>
        </w:rPr>
        <w:t>s and obligations</w:t>
      </w:r>
      <w:r w:rsidR="008B78B8" w:rsidRPr="00C8372A">
        <w:rPr>
          <w:rFonts w:ascii="Times New Roman" w:hAnsi="Times New Roman" w:cs="Times New Roman"/>
        </w:rPr>
        <w:t xml:space="preserve">, and </w:t>
      </w:r>
      <w:r w:rsidR="00E60D91">
        <w:rPr>
          <w:rFonts w:ascii="Times New Roman" w:hAnsi="Times New Roman" w:cs="Times New Roman"/>
        </w:rPr>
        <w:t>she argues that they are involved in the</w:t>
      </w:r>
      <w:r w:rsidR="00F6298C" w:rsidRPr="00C8372A">
        <w:rPr>
          <w:rFonts w:ascii="Times New Roman" w:hAnsi="Times New Roman" w:cs="Times New Roman"/>
        </w:rPr>
        <w:t xml:space="preserve"> semantics of deontic modals.</w:t>
      </w:r>
      <w:r w:rsidR="0098284C" w:rsidRPr="00C8372A">
        <w:rPr>
          <w:rFonts w:ascii="Times New Roman" w:hAnsi="Times New Roman" w:cs="Times New Roman"/>
        </w:rPr>
        <w:t xml:space="preserve"> </w:t>
      </w:r>
      <w:r w:rsidR="004151F2">
        <w:rPr>
          <w:rFonts w:ascii="Times New Roman" w:hAnsi="Times New Roman" w:cs="Times New Roman"/>
        </w:rPr>
        <w:t>Sentences, on her view, generally serve to specify the satisfaction (</w:t>
      </w:r>
      <w:proofErr w:type="spellStart"/>
      <w:r w:rsidR="004151F2">
        <w:rPr>
          <w:rFonts w:ascii="Times New Roman" w:hAnsi="Times New Roman" w:cs="Times New Roman"/>
        </w:rPr>
        <w:t>truthmaking</w:t>
      </w:r>
      <w:proofErr w:type="spellEnd"/>
      <w:r w:rsidR="004151F2">
        <w:rPr>
          <w:rFonts w:ascii="Times New Roman" w:hAnsi="Times New Roman" w:cs="Times New Roman"/>
        </w:rPr>
        <w:t xml:space="preserve">) conditions of cognitive, illocutionary or modal products or mental states. </w:t>
      </w:r>
    </w:p>
    <w:p w14:paraId="448160BA" w14:textId="54CB2CAC" w:rsidR="00FB2948" w:rsidRPr="00C8372A" w:rsidRDefault="00103946" w:rsidP="00C8372A">
      <w:pPr>
        <w:spacing w:line="360" w:lineRule="auto"/>
        <w:ind w:firstLine="720"/>
        <w:jc w:val="both"/>
        <w:rPr>
          <w:rFonts w:ascii="Times New Roman" w:hAnsi="Times New Roman" w:cs="Times New Roman"/>
        </w:rPr>
      </w:pPr>
      <w:proofErr w:type="spellStart"/>
      <w:r w:rsidRPr="00C8372A">
        <w:rPr>
          <w:rFonts w:ascii="Times New Roman" w:hAnsi="Times New Roman" w:cs="Times New Roman"/>
        </w:rPr>
        <w:t>Fiengo</w:t>
      </w:r>
      <w:proofErr w:type="spellEnd"/>
      <w:r w:rsidRPr="00C8372A">
        <w:rPr>
          <w:rFonts w:ascii="Times New Roman" w:hAnsi="Times New Roman" w:cs="Times New Roman"/>
        </w:rPr>
        <w:t xml:space="preserve"> and Ripley a</w:t>
      </w:r>
      <w:r w:rsidR="00E60D91">
        <w:rPr>
          <w:rFonts w:ascii="Times New Roman" w:hAnsi="Times New Roman" w:cs="Times New Roman"/>
        </w:rPr>
        <w:t>ddress</w:t>
      </w:r>
      <w:r w:rsidRPr="00C8372A">
        <w:rPr>
          <w:rFonts w:ascii="Times New Roman" w:hAnsi="Times New Roman" w:cs="Times New Roman"/>
        </w:rPr>
        <w:t xml:space="preserve"> particular questions in the philosophy of la</w:t>
      </w:r>
      <w:r w:rsidR="00E60D91">
        <w:rPr>
          <w:rFonts w:ascii="Times New Roman" w:hAnsi="Times New Roman" w:cs="Times New Roman"/>
        </w:rPr>
        <w:t>nguage and logic from the ‘acts-</w:t>
      </w:r>
      <w:r w:rsidRPr="00C8372A">
        <w:rPr>
          <w:rFonts w:ascii="Times New Roman" w:hAnsi="Times New Roman" w:cs="Times New Roman"/>
        </w:rPr>
        <w:t xml:space="preserve">first’ perspective. </w:t>
      </w:r>
    </w:p>
    <w:p w14:paraId="3268A3E7" w14:textId="622EB4E6" w:rsidR="00103946" w:rsidRPr="00C8372A" w:rsidRDefault="00E60D91" w:rsidP="00C8372A">
      <w:pPr>
        <w:spacing w:line="360" w:lineRule="auto"/>
        <w:ind w:firstLine="720"/>
        <w:jc w:val="both"/>
        <w:rPr>
          <w:rFonts w:ascii="Times New Roman" w:hAnsi="Times New Roman" w:cs="Times New Roman"/>
        </w:rPr>
      </w:pPr>
      <w:r>
        <w:rPr>
          <w:rFonts w:ascii="Times New Roman" w:hAnsi="Times New Roman" w:cs="Times New Roman"/>
        </w:rPr>
        <w:t xml:space="preserve">Based on a paper by Austin, </w:t>
      </w:r>
      <w:proofErr w:type="spellStart"/>
      <w:r>
        <w:rPr>
          <w:rFonts w:ascii="Times New Roman" w:hAnsi="Times New Roman" w:cs="Times New Roman"/>
        </w:rPr>
        <w:t>Fiengo</w:t>
      </w:r>
      <w:proofErr w:type="spellEnd"/>
      <w:r>
        <w:rPr>
          <w:rFonts w:ascii="Times New Roman" w:hAnsi="Times New Roman" w:cs="Times New Roman"/>
        </w:rPr>
        <w:t xml:space="preserve"> discusses the classification of different types of predication as different types of acts. </w:t>
      </w:r>
      <w:r w:rsidR="00103946" w:rsidRPr="00C8372A">
        <w:rPr>
          <w:rFonts w:ascii="Times New Roman" w:hAnsi="Times New Roman" w:cs="Times New Roman"/>
        </w:rPr>
        <w:t>Consider the follow</w:t>
      </w:r>
      <w:r w:rsidR="0053067A" w:rsidRPr="00C8372A">
        <w:rPr>
          <w:rFonts w:ascii="Times New Roman" w:hAnsi="Times New Roman" w:cs="Times New Roman"/>
        </w:rPr>
        <w:t>ing explanation of predicating a</w:t>
      </w:r>
      <w:r w:rsidR="00103946" w:rsidRPr="00C8372A">
        <w:rPr>
          <w:rFonts w:ascii="Times New Roman" w:hAnsi="Times New Roman" w:cs="Times New Roman"/>
        </w:rPr>
        <w:t xml:space="preserve"> property: </w:t>
      </w:r>
      <w:r w:rsidR="00103946" w:rsidRPr="00C8372A">
        <w:rPr>
          <w:rFonts w:ascii="Times New Roman" w:hAnsi="Times New Roman" w:cs="Times New Roman"/>
          <w:i/>
        </w:rPr>
        <w:t>S</w:t>
      </w:r>
      <w:r w:rsidR="0053067A" w:rsidRPr="00C8372A">
        <w:rPr>
          <w:rFonts w:ascii="Times New Roman" w:hAnsi="Times New Roman" w:cs="Times New Roman"/>
        </w:rPr>
        <w:t xml:space="preserve"> predicates</w:t>
      </w:r>
      <w:r w:rsidR="00103946" w:rsidRPr="00C8372A">
        <w:rPr>
          <w:rFonts w:ascii="Times New Roman" w:hAnsi="Times New Roman" w:cs="Times New Roman"/>
        </w:rPr>
        <w:t xml:space="preserve"> the property </w:t>
      </w:r>
      <w:r w:rsidR="00103946" w:rsidRPr="00C8372A">
        <w:rPr>
          <w:rFonts w:ascii="Times New Roman" w:hAnsi="Times New Roman" w:cs="Times New Roman"/>
          <w:i/>
        </w:rPr>
        <w:t>F</w:t>
      </w:r>
      <w:r w:rsidR="00103946" w:rsidRPr="00C8372A">
        <w:rPr>
          <w:rFonts w:ascii="Times New Roman" w:hAnsi="Times New Roman" w:cs="Times New Roman"/>
        </w:rPr>
        <w:t xml:space="preserve"> to an individual if, and only if, </w:t>
      </w:r>
      <w:r w:rsidR="00103946" w:rsidRPr="00C8372A">
        <w:rPr>
          <w:rFonts w:ascii="Times New Roman" w:hAnsi="Times New Roman" w:cs="Times New Roman"/>
          <w:i/>
        </w:rPr>
        <w:t>S</w:t>
      </w:r>
      <w:r w:rsidR="00103946" w:rsidRPr="00C8372A">
        <w:rPr>
          <w:rFonts w:ascii="Times New Roman" w:hAnsi="Times New Roman" w:cs="Times New Roman"/>
        </w:rPr>
        <w:t xml:space="preserve"> utters with </w:t>
      </w:r>
      <w:proofErr w:type="spellStart"/>
      <w:r w:rsidR="00103946" w:rsidRPr="00C8372A">
        <w:rPr>
          <w:rFonts w:ascii="Times New Roman" w:hAnsi="Times New Roman" w:cs="Times New Roman"/>
        </w:rPr>
        <w:t>assertoric</w:t>
      </w:r>
      <w:proofErr w:type="spellEnd"/>
      <w:r w:rsidR="00103946" w:rsidRPr="00C8372A">
        <w:rPr>
          <w:rFonts w:ascii="Times New Roman" w:hAnsi="Times New Roman" w:cs="Times New Roman"/>
        </w:rPr>
        <w:t xml:space="preserve"> force a sentence that combines a predicate signifying F with a singular term that refers to </w:t>
      </w:r>
      <w:r w:rsidR="00103946" w:rsidRPr="00C8372A">
        <w:rPr>
          <w:rFonts w:ascii="Times New Roman" w:hAnsi="Times New Roman" w:cs="Times New Roman"/>
          <w:i/>
        </w:rPr>
        <w:t>a</w:t>
      </w:r>
      <w:r w:rsidR="00281132" w:rsidRPr="00C8372A">
        <w:rPr>
          <w:rFonts w:ascii="Times New Roman" w:hAnsi="Times New Roman" w:cs="Times New Roman"/>
        </w:rPr>
        <w:t xml:space="preserve">. </w:t>
      </w:r>
      <w:proofErr w:type="spellStart"/>
      <w:r w:rsidR="00281132" w:rsidRPr="00C8372A">
        <w:rPr>
          <w:rFonts w:ascii="Times New Roman" w:hAnsi="Times New Roman" w:cs="Times New Roman"/>
        </w:rPr>
        <w:t>Fie</w:t>
      </w:r>
      <w:r w:rsidR="00B045B7">
        <w:rPr>
          <w:rFonts w:ascii="Times New Roman" w:hAnsi="Times New Roman" w:cs="Times New Roman"/>
        </w:rPr>
        <w:t>ngo</w:t>
      </w:r>
      <w:proofErr w:type="spellEnd"/>
      <w:r w:rsidR="00B045B7">
        <w:rPr>
          <w:rFonts w:ascii="Times New Roman" w:hAnsi="Times New Roman" w:cs="Times New Roman"/>
        </w:rPr>
        <w:t xml:space="preserve"> argues, drawing on Austin</w:t>
      </w:r>
      <w:r w:rsidR="00281132" w:rsidRPr="00C8372A">
        <w:rPr>
          <w:rFonts w:ascii="Times New Roman" w:hAnsi="Times New Roman" w:cs="Times New Roman"/>
        </w:rPr>
        <w:t>,</w:t>
      </w:r>
      <w:r w:rsidR="00103946" w:rsidRPr="00C8372A">
        <w:rPr>
          <w:rFonts w:ascii="Times New Roman" w:hAnsi="Times New Roman" w:cs="Times New Roman"/>
        </w:rPr>
        <w:t xml:space="preserve"> that explanation</w:t>
      </w:r>
      <w:r w:rsidR="008B78B8" w:rsidRPr="00C8372A">
        <w:rPr>
          <w:rFonts w:ascii="Times New Roman" w:hAnsi="Times New Roman" w:cs="Times New Roman"/>
        </w:rPr>
        <w:t xml:space="preserve">s of </w:t>
      </w:r>
      <w:r w:rsidR="008B78B8" w:rsidRPr="00C8372A">
        <w:rPr>
          <w:rFonts w:ascii="Times New Roman" w:hAnsi="Times New Roman" w:cs="Times New Roman"/>
        </w:rPr>
        <w:lastRenderedPageBreak/>
        <w:t xml:space="preserve">this kind </w:t>
      </w:r>
      <w:r w:rsidR="00281132" w:rsidRPr="00C8372A">
        <w:rPr>
          <w:rFonts w:ascii="Times New Roman" w:hAnsi="Times New Roman" w:cs="Times New Roman"/>
        </w:rPr>
        <w:t xml:space="preserve">miss important distinctions. For example, when we predicate we sometimes fit an item to a predicate or we </w:t>
      </w:r>
      <w:r w:rsidR="003934F9" w:rsidRPr="00C8372A">
        <w:rPr>
          <w:rFonts w:ascii="Times New Roman" w:hAnsi="Times New Roman" w:cs="Times New Roman"/>
        </w:rPr>
        <w:t xml:space="preserve">fit </w:t>
      </w:r>
      <w:r w:rsidR="00281132" w:rsidRPr="00C8372A">
        <w:rPr>
          <w:rFonts w:ascii="Times New Roman" w:hAnsi="Times New Roman" w:cs="Times New Roman"/>
        </w:rPr>
        <w:t>an item to a predicate. This distinction strikes me a</w:t>
      </w:r>
      <w:r w:rsidR="00104AD9" w:rsidRPr="00C8372A">
        <w:rPr>
          <w:rFonts w:ascii="Times New Roman" w:hAnsi="Times New Roman" w:cs="Times New Roman"/>
        </w:rPr>
        <w:t xml:space="preserve">s crucial for understanding what is now often termed the flexibility of natural </w:t>
      </w:r>
      <w:r w:rsidR="0019232E" w:rsidRPr="00C8372A">
        <w:rPr>
          <w:rFonts w:ascii="Times New Roman" w:hAnsi="Times New Roman" w:cs="Times New Roman"/>
        </w:rPr>
        <w:t>language. A predicate like ‘is human’ is not explained for all circumstances. Som</w:t>
      </w:r>
      <w:r w:rsidR="008B78B8" w:rsidRPr="00C8372A">
        <w:rPr>
          <w:rFonts w:ascii="Times New Roman" w:hAnsi="Times New Roman" w:cs="Times New Roman"/>
        </w:rPr>
        <w:t xml:space="preserve">etimes we must </w:t>
      </w:r>
      <w:r w:rsidR="003934F9" w:rsidRPr="00C8372A">
        <w:rPr>
          <w:rFonts w:ascii="Times New Roman" w:hAnsi="Times New Roman" w:cs="Times New Roman"/>
        </w:rPr>
        <w:t>fit it to new items</w:t>
      </w:r>
      <w:r w:rsidR="0019232E" w:rsidRPr="00C8372A">
        <w:rPr>
          <w:rFonts w:ascii="Times New Roman" w:hAnsi="Times New Roman" w:cs="Times New Roman"/>
        </w:rPr>
        <w:t xml:space="preserve">: are the animals on Mars that look and behave like tigers </w:t>
      </w:r>
      <w:proofErr w:type="spellStart"/>
      <w:r w:rsidR="0019232E" w:rsidRPr="00C8372A">
        <w:rPr>
          <w:rFonts w:ascii="Times New Roman" w:hAnsi="Times New Roman" w:cs="Times New Roman"/>
          <w:i/>
        </w:rPr>
        <w:t>tigers</w:t>
      </w:r>
      <w:proofErr w:type="spellEnd"/>
      <w:r w:rsidR="0019232E" w:rsidRPr="00C8372A">
        <w:rPr>
          <w:rFonts w:ascii="Times New Roman" w:hAnsi="Times New Roman" w:cs="Times New Roman"/>
        </w:rPr>
        <w:t>? There is no determinate answer to this question. We must fit our predicate to the item to give an answer.</w:t>
      </w:r>
    </w:p>
    <w:p w14:paraId="736490B5" w14:textId="295AB0DD" w:rsidR="00041227" w:rsidRDefault="00F6298C" w:rsidP="00BF4194">
      <w:pPr>
        <w:spacing w:line="360" w:lineRule="auto"/>
        <w:ind w:firstLine="720"/>
        <w:jc w:val="both"/>
        <w:rPr>
          <w:rFonts w:ascii="Times New Roman" w:hAnsi="Times New Roman" w:cs="Times New Roman"/>
          <w:bCs/>
        </w:rPr>
      </w:pPr>
      <w:r w:rsidRPr="00C8372A">
        <w:rPr>
          <w:rFonts w:ascii="Times New Roman" w:hAnsi="Times New Roman" w:cs="Times New Roman"/>
        </w:rPr>
        <w:t xml:space="preserve">Ripley </w:t>
      </w:r>
      <w:r w:rsidR="00FB2948" w:rsidRPr="00C8372A">
        <w:rPr>
          <w:rFonts w:ascii="Times New Roman" w:hAnsi="Times New Roman" w:cs="Times New Roman"/>
        </w:rPr>
        <w:t>examines</w:t>
      </w:r>
      <w:r w:rsidR="003934F9" w:rsidRPr="00C8372A">
        <w:rPr>
          <w:rFonts w:ascii="Times New Roman" w:hAnsi="Times New Roman" w:cs="Times New Roman"/>
        </w:rPr>
        <w:t xml:space="preserve"> the norms for acts that play a role in the philosophy of logic. </w:t>
      </w:r>
      <w:r w:rsidR="002C4EDF" w:rsidRPr="00C8372A">
        <w:rPr>
          <w:rFonts w:ascii="Times New Roman" w:hAnsi="Times New Roman" w:cs="Times New Roman"/>
        </w:rPr>
        <w:t xml:space="preserve">The so-called </w:t>
      </w:r>
      <w:r w:rsidR="002C4EDF" w:rsidRPr="00C8372A">
        <w:rPr>
          <w:rFonts w:ascii="Times New Roman" w:hAnsi="Times New Roman" w:cs="Times New Roman"/>
          <w:i/>
        </w:rPr>
        <w:t>bilateral conception of meaning</w:t>
      </w:r>
      <w:r w:rsidR="002C4EDF" w:rsidRPr="00C8372A">
        <w:rPr>
          <w:rFonts w:ascii="Times New Roman" w:hAnsi="Times New Roman" w:cs="Times New Roman"/>
        </w:rPr>
        <w:t xml:space="preserve"> is the view that the meaning of the logical constants is given by rules for denial as well as assertion.</w:t>
      </w:r>
      <w:r w:rsidR="002C4EDF">
        <w:rPr>
          <w:rFonts w:ascii="Times New Roman" w:hAnsi="Times New Roman" w:cs="Times New Roman"/>
        </w:rPr>
        <w:t xml:space="preserve"> </w:t>
      </w:r>
    </w:p>
    <w:p w14:paraId="74106E01" w14:textId="07643785" w:rsidR="00335081" w:rsidRDefault="007417FE" w:rsidP="002105A1">
      <w:pPr>
        <w:spacing w:line="360" w:lineRule="auto"/>
        <w:jc w:val="both"/>
        <w:rPr>
          <w:rFonts w:ascii="Times New Roman" w:hAnsi="Times New Roman" w:cs="Times New Roman"/>
        </w:rPr>
      </w:pPr>
      <w:r>
        <w:rPr>
          <w:rFonts w:ascii="Times New Roman" w:hAnsi="Times New Roman" w:cs="Times New Roman"/>
          <w:bCs/>
        </w:rPr>
        <w:tab/>
        <w:t xml:space="preserve">Ripley assumes that there is a </w:t>
      </w:r>
      <w:r w:rsidRPr="007417FE">
        <w:rPr>
          <w:rFonts w:ascii="Times New Roman" w:hAnsi="Times New Roman" w:cs="Times New Roman"/>
          <w:bCs/>
          <w:i/>
        </w:rPr>
        <w:t>sui generis</w:t>
      </w:r>
      <w:r>
        <w:rPr>
          <w:rFonts w:ascii="Times New Roman" w:hAnsi="Times New Roman" w:cs="Times New Roman"/>
          <w:bCs/>
        </w:rPr>
        <w:t xml:space="preserve"> act for denial</w:t>
      </w:r>
      <w:r w:rsidR="002105A1">
        <w:rPr>
          <w:rFonts w:ascii="Times New Roman" w:hAnsi="Times New Roman" w:cs="Times New Roman"/>
          <w:bCs/>
        </w:rPr>
        <w:t>,</w:t>
      </w:r>
      <w:r w:rsidR="00B045B7">
        <w:rPr>
          <w:rFonts w:ascii="Times New Roman" w:hAnsi="Times New Roman" w:cs="Times New Roman"/>
          <w:bCs/>
        </w:rPr>
        <w:t xml:space="preserve"> and</w:t>
      </w:r>
      <w:r w:rsidR="002105A1">
        <w:rPr>
          <w:rFonts w:ascii="Times New Roman" w:hAnsi="Times New Roman" w:cs="Times New Roman"/>
          <w:bCs/>
        </w:rPr>
        <w:t xml:space="preserve"> he questions whether it is governed by </w:t>
      </w:r>
      <w:r w:rsidR="00C16EDC" w:rsidRPr="00C8372A">
        <w:rPr>
          <w:rFonts w:ascii="Times New Roman" w:hAnsi="Times New Roman" w:cs="Times New Roman"/>
        </w:rPr>
        <w:t>a norm of warrant: the</w:t>
      </w:r>
      <w:r w:rsidR="00B045B7">
        <w:rPr>
          <w:rFonts w:ascii="Times New Roman" w:hAnsi="Times New Roman" w:cs="Times New Roman"/>
        </w:rPr>
        <w:t xml:space="preserve"> assertion that p is correct if,</w:t>
      </w:r>
      <w:r w:rsidR="00864DEC" w:rsidRPr="00C8372A">
        <w:rPr>
          <w:rFonts w:ascii="Times New Roman" w:hAnsi="Times New Roman" w:cs="Times New Roman"/>
        </w:rPr>
        <w:t xml:space="preserve"> and only if,</w:t>
      </w:r>
      <w:r w:rsidR="00C16EDC" w:rsidRPr="00C8372A">
        <w:rPr>
          <w:rFonts w:ascii="Times New Roman" w:hAnsi="Times New Roman" w:cs="Times New Roman"/>
        </w:rPr>
        <w:t xml:space="preserve"> one has warrant that p is the case; the denial that p is cor</w:t>
      </w:r>
      <w:r w:rsidR="00864DEC" w:rsidRPr="00C8372A">
        <w:rPr>
          <w:rFonts w:ascii="Times New Roman" w:hAnsi="Times New Roman" w:cs="Times New Roman"/>
        </w:rPr>
        <w:t>rect if, and only if,</w:t>
      </w:r>
      <w:r w:rsidR="00C16EDC" w:rsidRPr="00C8372A">
        <w:rPr>
          <w:rFonts w:ascii="Times New Roman" w:hAnsi="Times New Roman" w:cs="Times New Roman"/>
        </w:rPr>
        <w:t xml:space="preserve"> one has warrant that p is not the case. Ripley takes </w:t>
      </w:r>
      <w:r w:rsidR="006932AF" w:rsidRPr="00C8372A">
        <w:rPr>
          <w:rFonts w:ascii="Times New Roman" w:hAnsi="Times New Roman" w:cs="Times New Roman"/>
        </w:rPr>
        <w:t xml:space="preserve">standard problems for this view to suggest that </w:t>
      </w:r>
      <w:proofErr w:type="spellStart"/>
      <w:r w:rsidR="006932AF" w:rsidRPr="00C8372A">
        <w:rPr>
          <w:rFonts w:ascii="Times New Roman" w:hAnsi="Times New Roman" w:cs="Times New Roman"/>
        </w:rPr>
        <w:t>assertoric</w:t>
      </w:r>
      <w:proofErr w:type="spellEnd"/>
      <w:r w:rsidR="006932AF" w:rsidRPr="00C8372A">
        <w:rPr>
          <w:rFonts w:ascii="Times New Roman" w:hAnsi="Times New Roman" w:cs="Times New Roman"/>
        </w:rPr>
        <w:t xml:space="preserve"> speech acts are governed </w:t>
      </w:r>
      <w:r w:rsidR="003934F9" w:rsidRPr="00C8372A">
        <w:rPr>
          <w:rFonts w:ascii="Times New Roman" w:hAnsi="Times New Roman" w:cs="Times New Roman"/>
        </w:rPr>
        <w:t xml:space="preserve">fundamentally </w:t>
      </w:r>
      <w:r w:rsidR="006932AF" w:rsidRPr="00C8372A">
        <w:rPr>
          <w:rFonts w:ascii="Times New Roman" w:hAnsi="Times New Roman" w:cs="Times New Roman"/>
        </w:rPr>
        <w:t xml:space="preserve">by a coherence norm. </w:t>
      </w:r>
      <w:r w:rsidR="003934F9" w:rsidRPr="00C8372A">
        <w:rPr>
          <w:rFonts w:ascii="Times New Roman" w:hAnsi="Times New Roman" w:cs="Times New Roman"/>
        </w:rPr>
        <w:t>Unlike warrant, c</w:t>
      </w:r>
      <w:r w:rsidR="00335081" w:rsidRPr="00C8372A">
        <w:rPr>
          <w:rFonts w:ascii="Times New Roman" w:hAnsi="Times New Roman" w:cs="Times New Roman"/>
        </w:rPr>
        <w:t>oherence applies to all collection</w:t>
      </w:r>
      <w:r w:rsidR="00B045B7">
        <w:rPr>
          <w:rFonts w:ascii="Times New Roman" w:hAnsi="Times New Roman" w:cs="Times New Roman"/>
        </w:rPr>
        <w:t>s</w:t>
      </w:r>
      <w:r w:rsidR="00335081" w:rsidRPr="00C8372A">
        <w:rPr>
          <w:rFonts w:ascii="Times New Roman" w:hAnsi="Times New Roman" w:cs="Times New Roman"/>
        </w:rPr>
        <w:t xml:space="preserve"> of acts.</w:t>
      </w:r>
      <w:r w:rsidR="006932AF" w:rsidRPr="00C8372A">
        <w:rPr>
          <w:rFonts w:ascii="Times New Roman" w:hAnsi="Times New Roman" w:cs="Times New Roman"/>
        </w:rPr>
        <w:t xml:space="preserve"> </w:t>
      </w:r>
      <w:r w:rsidR="00864DEC" w:rsidRPr="00C8372A">
        <w:rPr>
          <w:rFonts w:ascii="Times New Roman" w:hAnsi="Times New Roman" w:cs="Times New Roman"/>
        </w:rPr>
        <w:t>Im</w:t>
      </w:r>
      <w:r w:rsidR="00B045B7">
        <w:rPr>
          <w:rFonts w:ascii="Times New Roman" w:hAnsi="Times New Roman" w:cs="Times New Roman"/>
        </w:rPr>
        <w:t xml:space="preserve">portantly, the warranted </w:t>
      </w:r>
      <w:proofErr w:type="spellStart"/>
      <w:r w:rsidR="00B045B7">
        <w:rPr>
          <w:rFonts w:ascii="Times New Roman" w:hAnsi="Times New Roman" w:cs="Times New Roman"/>
        </w:rPr>
        <w:t>asserti</w:t>
      </w:r>
      <w:r w:rsidR="00864DEC" w:rsidRPr="00C8372A">
        <w:rPr>
          <w:rFonts w:ascii="Times New Roman" w:hAnsi="Times New Roman" w:cs="Times New Roman"/>
        </w:rPr>
        <w:t>bility</w:t>
      </w:r>
      <w:proofErr w:type="spellEnd"/>
      <w:r w:rsidR="00864DEC" w:rsidRPr="00C8372A">
        <w:rPr>
          <w:rFonts w:ascii="Times New Roman" w:hAnsi="Times New Roman" w:cs="Times New Roman"/>
        </w:rPr>
        <w:t xml:space="preserve"> of a complex sentence is, as disjunctions show, not determined by the warranted </w:t>
      </w:r>
      <w:proofErr w:type="spellStart"/>
      <w:r w:rsidR="00864DEC" w:rsidRPr="00C8372A">
        <w:rPr>
          <w:rFonts w:ascii="Times New Roman" w:hAnsi="Times New Roman" w:cs="Times New Roman"/>
        </w:rPr>
        <w:t>assertibility</w:t>
      </w:r>
      <w:proofErr w:type="spellEnd"/>
      <w:r w:rsidR="00864DEC" w:rsidRPr="00C8372A">
        <w:rPr>
          <w:rFonts w:ascii="Times New Roman" w:hAnsi="Times New Roman" w:cs="Times New Roman"/>
        </w:rPr>
        <w:t xml:space="preserve"> of its sentential components, </w:t>
      </w:r>
      <w:r w:rsidR="00B045B7">
        <w:rPr>
          <w:rFonts w:ascii="Times New Roman" w:hAnsi="Times New Roman" w:cs="Times New Roman"/>
        </w:rPr>
        <w:t xml:space="preserve">but </w:t>
      </w:r>
      <w:r w:rsidR="00864DEC" w:rsidRPr="00C8372A">
        <w:rPr>
          <w:rFonts w:ascii="Times New Roman" w:hAnsi="Times New Roman" w:cs="Times New Roman"/>
        </w:rPr>
        <w:t>the coherence of a complex sentence is.</w:t>
      </w:r>
      <w:r w:rsidR="003934F9" w:rsidRPr="00C8372A">
        <w:rPr>
          <w:rFonts w:ascii="Times New Roman" w:hAnsi="Times New Roman" w:cs="Times New Roman"/>
        </w:rPr>
        <w:t xml:space="preserve"> Hence, </w:t>
      </w:r>
      <w:proofErr w:type="spellStart"/>
      <w:r w:rsidR="003934F9" w:rsidRPr="00C8372A">
        <w:rPr>
          <w:rFonts w:ascii="Times New Roman" w:hAnsi="Times New Roman" w:cs="Times New Roman"/>
        </w:rPr>
        <w:t>bilateralists</w:t>
      </w:r>
      <w:proofErr w:type="spellEnd"/>
      <w:r w:rsidR="003934F9" w:rsidRPr="00C8372A">
        <w:rPr>
          <w:rFonts w:ascii="Times New Roman" w:hAnsi="Times New Roman" w:cs="Times New Roman"/>
        </w:rPr>
        <w:t xml:space="preserve"> should take coherence to be their basic notion.</w:t>
      </w:r>
    </w:p>
    <w:p w14:paraId="0CF800B3" w14:textId="7AC920EF" w:rsidR="00941E2C" w:rsidRDefault="00941E2C" w:rsidP="00E35D83">
      <w:pPr>
        <w:spacing w:line="360" w:lineRule="auto"/>
        <w:ind w:firstLine="720"/>
        <w:jc w:val="both"/>
        <w:rPr>
          <w:rFonts w:ascii="Times New Roman" w:hAnsi="Times New Roman" w:cs="Times New Roman"/>
        </w:rPr>
      </w:pPr>
      <w:r>
        <w:rPr>
          <w:rFonts w:ascii="Times New Roman" w:hAnsi="Times New Roman" w:cs="Times New Roman"/>
        </w:rPr>
        <w:t xml:space="preserve">The </w:t>
      </w:r>
      <w:r w:rsidR="00EF5BFA">
        <w:rPr>
          <w:rFonts w:ascii="Times New Roman" w:hAnsi="Times New Roman" w:cs="Times New Roman"/>
        </w:rPr>
        <w:t>philosophi</w:t>
      </w:r>
      <w:r>
        <w:rPr>
          <w:rFonts w:ascii="Times New Roman" w:hAnsi="Times New Roman" w:cs="Times New Roman"/>
        </w:rPr>
        <w:t xml:space="preserve">cal literature when using data from natural language has confined itself to observations about English, German, </w:t>
      </w:r>
      <w:proofErr w:type="gramStart"/>
      <w:r>
        <w:rPr>
          <w:rFonts w:ascii="Times New Roman" w:hAnsi="Times New Roman" w:cs="Times New Roman"/>
        </w:rPr>
        <w:t>Polish</w:t>
      </w:r>
      <w:proofErr w:type="gramEnd"/>
      <w:r w:rsidR="00EF5BFA">
        <w:rPr>
          <w:rFonts w:ascii="Times New Roman" w:hAnsi="Times New Roman" w:cs="Times New Roman"/>
        </w:rPr>
        <w:t xml:space="preserve">. This holds in particular for </w:t>
      </w:r>
      <w:proofErr w:type="spellStart"/>
      <w:r w:rsidR="00EF5BFA">
        <w:rPr>
          <w:rFonts w:ascii="Times New Roman" w:hAnsi="Times New Roman" w:cs="Times New Roman"/>
        </w:rPr>
        <w:t>Twardowski</w:t>
      </w:r>
      <w:proofErr w:type="spellEnd"/>
      <w:r w:rsidR="00EF5BFA">
        <w:rPr>
          <w:rFonts w:ascii="Times New Roman" w:hAnsi="Times New Roman" w:cs="Times New Roman"/>
        </w:rPr>
        <w:t xml:space="preserve">, whose article ‘On Actions and Products’ relies crucially on data about nominalizations in Polish, German, and French (in the different versions of the article that </w:t>
      </w:r>
      <w:proofErr w:type="spellStart"/>
      <w:r w:rsidR="00EF5BFA">
        <w:rPr>
          <w:rFonts w:ascii="Times New Roman" w:hAnsi="Times New Roman" w:cs="Times New Roman"/>
        </w:rPr>
        <w:t>Twardowski</w:t>
      </w:r>
      <w:proofErr w:type="spellEnd"/>
      <w:r w:rsidR="00EF5BFA">
        <w:rPr>
          <w:rFonts w:ascii="Times New Roman" w:hAnsi="Times New Roman" w:cs="Times New Roman"/>
        </w:rPr>
        <w:t xml:space="preserve"> himself wrote). The obvious danger of such an ‘ordinary language’ methodology is that it makes a philosophical theory dependent on generalizations from a particular language that may not generalize across human languages in general. </w:t>
      </w:r>
      <w:r>
        <w:rPr>
          <w:rFonts w:ascii="Times New Roman" w:hAnsi="Times New Roman" w:cs="Times New Roman"/>
        </w:rPr>
        <w:t>Matthias</w:t>
      </w:r>
      <w:r w:rsidR="00EF5BFA">
        <w:rPr>
          <w:rFonts w:ascii="Times New Roman" w:hAnsi="Times New Roman" w:cs="Times New Roman"/>
        </w:rPr>
        <w:t xml:space="preserve"> </w:t>
      </w:r>
      <w:proofErr w:type="spellStart"/>
      <w:r w:rsidR="00EF5BFA">
        <w:rPr>
          <w:rFonts w:ascii="Times New Roman" w:hAnsi="Times New Roman" w:cs="Times New Roman"/>
        </w:rPr>
        <w:t>Gerner’s</w:t>
      </w:r>
      <w:proofErr w:type="spellEnd"/>
      <w:r w:rsidR="00EF5BFA">
        <w:rPr>
          <w:rFonts w:ascii="Times New Roman" w:hAnsi="Times New Roman" w:cs="Times New Roman"/>
        </w:rPr>
        <w:t xml:space="preserve"> contribution is a systematic </w:t>
      </w:r>
      <w:proofErr w:type="spellStart"/>
      <w:r w:rsidR="00787621">
        <w:rPr>
          <w:rFonts w:ascii="Times New Roman" w:hAnsi="Times New Roman" w:cs="Times New Roman"/>
        </w:rPr>
        <w:t>crosslinguistic</w:t>
      </w:r>
      <w:proofErr w:type="spellEnd"/>
      <w:r w:rsidR="00787621">
        <w:rPr>
          <w:rFonts w:ascii="Times New Roman" w:hAnsi="Times New Roman" w:cs="Times New Roman"/>
        </w:rPr>
        <w:t xml:space="preserve"> </w:t>
      </w:r>
      <w:r w:rsidR="00EF5BFA">
        <w:rPr>
          <w:rFonts w:ascii="Times New Roman" w:hAnsi="Times New Roman" w:cs="Times New Roman"/>
        </w:rPr>
        <w:t xml:space="preserve">study of terms for actions and products in </w:t>
      </w:r>
      <w:proofErr w:type="spellStart"/>
      <w:r w:rsidR="00EF5BFA">
        <w:rPr>
          <w:rFonts w:ascii="Times New Roman" w:hAnsi="Times New Roman" w:cs="Times New Roman"/>
        </w:rPr>
        <w:t>Twardowski’s</w:t>
      </w:r>
      <w:proofErr w:type="spellEnd"/>
      <w:r w:rsidR="00EF5BFA">
        <w:rPr>
          <w:rFonts w:ascii="Times New Roman" w:hAnsi="Times New Roman" w:cs="Times New Roman"/>
        </w:rPr>
        <w:t xml:space="preserve"> sense, taking into account a great range of ‘exotic</w:t>
      </w:r>
      <w:r w:rsidR="00787621">
        <w:rPr>
          <w:rFonts w:ascii="Times New Roman" w:hAnsi="Times New Roman" w:cs="Times New Roman"/>
        </w:rPr>
        <w:t>’</w:t>
      </w:r>
      <w:r w:rsidR="00EF5BFA">
        <w:rPr>
          <w:rFonts w:ascii="Times New Roman" w:hAnsi="Times New Roman" w:cs="Times New Roman"/>
        </w:rPr>
        <w:t xml:space="preserve"> languages. </w:t>
      </w:r>
      <w:proofErr w:type="spellStart"/>
      <w:r w:rsidR="00EF5BFA">
        <w:rPr>
          <w:rFonts w:ascii="Times New Roman" w:hAnsi="Times New Roman" w:cs="Times New Roman"/>
        </w:rPr>
        <w:t>G</w:t>
      </w:r>
      <w:r w:rsidR="00787621">
        <w:rPr>
          <w:rFonts w:ascii="Times New Roman" w:hAnsi="Times New Roman" w:cs="Times New Roman"/>
        </w:rPr>
        <w:t>e</w:t>
      </w:r>
      <w:r w:rsidR="00EF5BFA">
        <w:rPr>
          <w:rFonts w:ascii="Times New Roman" w:hAnsi="Times New Roman" w:cs="Times New Roman"/>
        </w:rPr>
        <w:t>rner</w:t>
      </w:r>
      <w:proofErr w:type="spellEnd"/>
      <w:r w:rsidR="00EF5BFA">
        <w:rPr>
          <w:rFonts w:ascii="Times New Roman" w:hAnsi="Times New Roman" w:cs="Times New Roman"/>
        </w:rPr>
        <w:t xml:space="preserve"> establishes that terms for actio</w:t>
      </w:r>
      <w:r w:rsidR="00787621">
        <w:rPr>
          <w:rFonts w:ascii="Times New Roman" w:hAnsi="Times New Roman" w:cs="Times New Roman"/>
        </w:rPr>
        <w:t>ns</w:t>
      </w:r>
      <w:r w:rsidR="00EF5BFA">
        <w:rPr>
          <w:rFonts w:ascii="Times New Roman" w:hAnsi="Times New Roman" w:cs="Times New Roman"/>
        </w:rPr>
        <w:t xml:space="preserve"> and products can be found across </w:t>
      </w:r>
      <w:r w:rsidR="004151F2">
        <w:rPr>
          <w:rFonts w:ascii="Times New Roman" w:hAnsi="Times New Roman" w:cs="Times New Roman"/>
        </w:rPr>
        <w:t>natural</w:t>
      </w:r>
      <w:r w:rsidR="00EF5BFA">
        <w:rPr>
          <w:rFonts w:ascii="Times New Roman" w:hAnsi="Times New Roman" w:cs="Times New Roman"/>
        </w:rPr>
        <w:t xml:space="preserve"> languages and are not confined to European languages. Moreover, he shows that </w:t>
      </w:r>
      <w:r w:rsidR="004151F2">
        <w:rPr>
          <w:rFonts w:ascii="Times New Roman" w:hAnsi="Times New Roman" w:cs="Times New Roman"/>
        </w:rPr>
        <w:t>natural</w:t>
      </w:r>
      <w:r w:rsidR="00EF5BFA">
        <w:rPr>
          <w:rFonts w:ascii="Times New Roman" w:hAnsi="Times New Roman" w:cs="Times New Roman"/>
        </w:rPr>
        <w:t xml:space="preserve"> language</w:t>
      </w:r>
      <w:r w:rsidR="004151F2">
        <w:rPr>
          <w:rFonts w:ascii="Times New Roman" w:hAnsi="Times New Roman" w:cs="Times New Roman"/>
        </w:rPr>
        <w:t>s</w:t>
      </w:r>
      <w:r w:rsidR="00EF5BFA">
        <w:rPr>
          <w:rFonts w:ascii="Times New Roman" w:hAnsi="Times New Roman" w:cs="Times New Roman"/>
        </w:rPr>
        <w:t xml:space="preserve"> generally lack terms for abstract propositions, thus confirming Bolzano’s observation about German. </w:t>
      </w:r>
    </w:p>
    <w:p w14:paraId="6EB51CC2" w14:textId="77777777" w:rsidR="004151F2" w:rsidRDefault="004151F2" w:rsidP="004151F2">
      <w:pPr>
        <w:rPr>
          <w:rFonts w:ascii="Times New Roman" w:hAnsi="Times New Roman" w:cs="Times New Roman"/>
        </w:rPr>
      </w:pPr>
    </w:p>
    <w:p w14:paraId="5AAAE4D0" w14:textId="77777777" w:rsidR="00A80EF8" w:rsidRDefault="00A80EF8" w:rsidP="004151F2">
      <w:pPr>
        <w:rPr>
          <w:rFonts w:ascii="Times New Roman" w:hAnsi="Times New Roman" w:cs="Times New Roman"/>
          <w:b/>
        </w:rPr>
      </w:pPr>
    </w:p>
    <w:p w14:paraId="370B7407" w14:textId="7FB8C6F2" w:rsidR="006E5EDF" w:rsidRDefault="0053067A" w:rsidP="004151F2">
      <w:pPr>
        <w:rPr>
          <w:rFonts w:ascii="Times New Roman" w:hAnsi="Times New Roman" w:cs="Times New Roman"/>
          <w:b/>
        </w:rPr>
      </w:pPr>
      <w:r w:rsidRPr="00C8372A">
        <w:rPr>
          <w:rFonts w:ascii="Times New Roman" w:hAnsi="Times New Roman" w:cs="Times New Roman"/>
          <w:b/>
        </w:rPr>
        <w:lastRenderedPageBreak/>
        <w:t>References</w:t>
      </w:r>
    </w:p>
    <w:p w14:paraId="351D3F6E" w14:textId="77777777" w:rsidR="004151F2" w:rsidRPr="004151F2" w:rsidRDefault="004151F2" w:rsidP="004151F2">
      <w:pPr>
        <w:rPr>
          <w:rFonts w:ascii="Times New Roman" w:hAnsi="Times New Roman" w:cs="Times New Roman"/>
        </w:rPr>
      </w:pPr>
    </w:p>
    <w:p w14:paraId="461ADAA6" w14:textId="69C078CD" w:rsidR="00CB0C66" w:rsidRPr="00B760FE" w:rsidRDefault="00CB0C66" w:rsidP="00B760FE">
      <w:pPr>
        <w:pStyle w:val="REF"/>
        <w:spacing w:line="360" w:lineRule="auto"/>
        <w:jc w:val="both"/>
        <w:rPr>
          <w:lang w:val="en-GB"/>
        </w:rPr>
      </w:pPr>
      <w:proofErr w:type="spellStart"/>
      <w:proofErr w:type="gramStart"/>
      <w:r w:rsidRPr="00B760FE">
        <w:rPr>
          <w:lang w:val="en-GB"/>
        </w:rPr>
        <w:t>Aune</w:t>
      </w:r>
      <w:proofErr w:type="spellEnd"/>
      <w:r w:rsidRPr="00B760FE">
        <w:rPr>
          <w:lang w:val="en-GB"/>
        </w:rPr>
        <w:t>, B. 1967.</w:t>
      </w:r>
      <w:proofErr w:type="gramEnd"/>
      <w:r w:rsidRPr="00B760FE">
        <w:rPr>
          <w:lang w:val="en-GB"/>
        </w:rPr>
        <w:t xml:space="preserve"> </w:t>
      </w:r>
      <w:proofErr w:type="gramStart"/>
      <w:r w:rsidRPr="00B760FE">
        <w:rPr>
          <w:lang w:val="en-GB"/>
        </w:rPr>
        <w:t>Statements and Propositions.</w:t>
      </w:r>
      <w:proofErr w:type="gramEnd"/>
      <w:r w:rsidRPr="00B760FE">
        <w:rPr>
          <w:lang w:val="en-GB"/>
        </w:rPr>
        <w:t xml:space="preserve"> </w:t>
      </w:r>
      <w:proofErr w:type="spellStart"/>
      <w:proofErr w:type="gramStart"/>
      <w:r w:rsidRPr="00B760FE">
        <w:rPr>
          <w:i/>
          <w:lang w:val="en-GB"/>
        </w:rPr>
        <w:t>Noûs</w:t>
      </w:r>
      <w:proofErr w:type="spellEnd"/>
      <w:r w:rsidRPr="00B760FE">
        <w:rPr>
          <w:lang w:val="en-GB"/>
        </w:rPr>
        <w:t xml:space="preserve"> 1, 215-29.</w:t>
      </w:r>
      <w:proofErr w:type="gramEnd"/>
    </w:p>
    <w:p w14:paraId="3857898F" w14:textId="1DAD10BA" w:rsidR="00CB1119" w:rsidRPr="00B760FE" w:rsidRDefault="00CB1119" w:rsidP="00B760FE">
      <w:pPr>
        <w:pStyle w:val="REF"/>
        <w:spacing w:line="360" w:lineRule="auto"/>
        <w:jc w:val="both"/>
        <w:rPr>
          <w:lang w:val="en-GB"/>
        </w:rPr>
      </w:pPr>
      <w:r w:rsidRPr="00B760FE">
        <w:rPr>
          <w:lang w:val="en-GB"/>
        </w:rPr>
        <w:t xml:space="preserve">Bergmann, J. 1879. </w:t>
      </w:r>
      <w:proofErr w:type="spellStart"/>
      <w:r w:rsidRPr="00B760FE">
        <w:rPr>
          <w:i/>
          <w:lang w:val="en-GB"/>
        </w:rPr>
        <w:t>Reine</w:t>
      </w:r>
      <w:proofErr w:type="spellEnd"/>
      <w:r w:rsidRPr="00B760FE">
        <w:rPr>
          <w:i/>
          <w:lang w:val="en-GB"/>
        </w:rPr>
        <w:t xml:space="preserve"> </w:t>
      </w:r>
      <w:proofErr w:type="spellStart"/>
      <w:r w:rsidRPr="00B760FE">
        <w:rPr>
          <w:i/>
          <w:lang w:val="en-GB"/>
        </w:rPr>
        <w:t>Logik</w:t>
      </w:r>
      <w:proofErr w:type="spellEnd"/>
      <w:r w:rsidRPr="00B760FE">
        <w:rPr>
          <w:lang w:val="en-GB"/>
        </w:rPr>
        <w:t xml:space="preserve">. Berlin: Ernst </w:t>
      </w:r>
      <w:proofErr w:type="spellStart"/>
      <w:r w:rsidRPr="00B760FE">
        <w:rPr>
          <w:lang w:val="en-GB"/>
        </w:rPr>
        <w:t>Sigfried</w:t>
      </w:r>
      <w:proofErr w:type="spellEnd"/>
      <w:r w:rsidRPr="00B760FE">
        <w:rPr>
          <w:lang w:val="en-GB"/>
        </w:rPr>
        <w:t xml:space="preserve"> </w:t>
      </w:r>
      <w:proofErr w:type="spellStart"/>
      <w:r w:rsidRPr="00B760FE">
        <w:rPr>
          <w:lang w:val="en-GB"/>
        </w:rPr>
        <w:t>Mittler</w:t>
      </w:r>
      <w:proofErr w:type="spellEnd"/>
      <w:r w:rsidRPr="00B760FE">
        <w:rPr>
          <w:lang w:val="en-GB"/>
        </w:rPr>
        <w:t xml:space="preserve"> und </w:t>
      </w:r>
      <w:proofErr w:type="spellStart"/>
      <w:r w:rsidRPr="00B760FE">
        <w:rPr>
          <w:lang w:val="en-GB"/>
        </w:rPr>
        <w:t>Sohn</w:t>
      </w:r>
      <w:proofErr w:type="spellEnd"/>
      <w:r w:rsidRPr="00B760FE">
        <w:rPr>
          <w:lang w:val="en-GB"/>
        </w:rPr>
        <w:t>.</w:t>
      </w:r>
    </w:p>
    <w:p w14:paraId="5BA161DA" w14:textId="70F61CFA" w:rsidR="00B760FE" w:rsidRPr="00B760FE" w:rsidRDefault="00B760FE" w:rsidP="00B760FE">
      <w:pPr>
        <w:pStyle w:val="REF"/>
        <w:spacing w:line="360" w:lineRule="auto"/>
        <w:jc w:val="both"/>
        <w:rPr>
          <w:lang w:val="en-GB"/>
        </w:rPr>
      </w:pPr>
      <w:proofErr w:type="spellStart"/>
      <w:proofErr w:type="gramStart"/>
      <w:r w:rsidRPr="00B760FE">
        <w:rPr>
          <w:lang w:val="en-GB"/>
        </w:rPr>
        <w:t>Betti</w:t>
      </w:r>
      <w:proofErr w:type="spellEnd"/>
      <w:r w:rsidRPr="00B760FE">
        <w:rPr>
          <w:lang w:val="en-GB"/>
        </w:rPr>
        <w:t>, A. 2006.</w:t>
      </w:r>
      <w:proofErr w:type="gramEnd"/>
      <w:r w:rsidRPr="00B760FE">
        <w:rPr>
          <w:lang w:val="en-GB"/>
        </w:rPr>
        <w:t xml:space="preserve"> </w:t>
      </w:r>
      <w:proofErr w:type="spellStart"/>
      <w:r w:rsidRPr="00B760FE">
        <w:rPr>
          <w:lang w:val="en-GB"/>
        </w:rPr>
        <w:t>Sempiternal</w:t>
      </w:r>
      <w:proofErr w:type="spellEnd"/>
      <w:r w:rsidRPr="00B760FE">
        <w:rPr>
          <w:lang w:val="en-GB"/>
        </w:rPr>
        <w:t xml:space="preserve"> Truth. </w:t>
      </w:r>
      <w:proofErr w:type="gramStart"/>
      <w:r w:rsidRPr="00B760FE">
        <w:rPr>
          <w:lang w:val="en-GB"/>
        </w:rPr>
        <w:t>The Bolzano-</w:t>
      </w:r>
      <w:proofErr w:type="spellStart"/>
      <w:r w:rsidRPr="00B760FE">
        <w:rPr>
          <w:lang w:val="en-GB"/>
        </w:rPr>
        <w:t>Twardowski</w:t>
      </w:r>
      <w:proofErr w:type="spellEnd"/>
      <w:r w:rsidRPr="00B760FE">
        <w:rPr>
          <w:lang w:val="en-GB"/>
        </w:rPr>
        <w:t>-</w:t>
      </w:r>
      <w:proofErr w:type="spellStart"/>
      <w:r w:rsidRPr="00B760FE">
        <w:rPr>
          <w:lang w:val="en-GB"/>
        </w:rPr>
        <w:t>Leśniewski</w:t>
      </w:r>
      <w:proofErr w:type="spellEnd"/>
      <w:r>
        <w:rPr>
          <w:lang w:val="en-GB"/>
        </w:rPr>
        <w:t xml:space="preserve"> Axis.</w:t>
      </w:r>
      <w:proofErr w:type="gramEnd"/>
      <w:r>
        <w:rPr>
          <w:lang w:val="en-GB"/>
        </w:rPr>
        <w:t xml:space="preserve"> In: </w:t>
      </w:r>
      <w:r w:rsidRPr="00B760FE">
        <w:rPr>
          <w:lang w:val="en-GB"/>
        </w:rPr>
        <w:t xml:space="preserve">J. </w:t>
      </w:r>
      <w:proofErr w:type="spellStart"/>
      <w:r w:rsidRPr="00B760FE">
        <w:rPr>
          <w:lang w:val="en-GB"/>
        </w:rPr>
        <w:t>Jadacki</w:t>
      </w:r>
      <w:proofErr w:type="spellEnd"/>
      <w:r w:rsidRPr="00B760FE">
        <w:rPr>
          <w:lang w:val="en-GB"/>
        </w:rPr>
        <w:t xml:space="preserve"> and J. </w:t>
      </w:r>
      <w:proofErr w:type="spellStart"/>
      <w:r w:rsidRPr="00B760FE">
        <w:rPr>
          <w:lang w:val="en-GB"/>
        </w:rPr>
        <w:t>Paśniczek</w:t>
      </w:r>
      <w:proofErr w:type="spellEnd"/>
      <w:r w:rsidRPr="00B760FE">
        <w:rPr>
          <w:lang w:val="en-GB"/>
        </w:rPr>
        <w:t xml:space="preserve"> (eds.), The Lvov-War</w:t>
      </w:r>
      <w:r>
        <w:rPr>
          <w:lang w:val="en-GB"/>
        </w:rPr>
        <w:t xml:space="preserve">saw School – The New Generation. </w:t>
      </w:r>
      <w:r w:rsidRPr="00B760FE">
        <w:rPr>
          <w:i/>
          <w:lang w:val="en-GB"/>
        </w:rPr>
        <w:t>Poznan Studies in the Philosophy of the Sciences and the Humanities</w:t>
      </w:r>
      <w:r w:rsidRPr="00B760FE">
        <w:rPr>
          <w:lang w:val="en-GB"/>
        </w:rPr>
        <w:t xml:space="preserve"> 89, 371-399. Amsterdam/New York, NY: </w:t>
      </w:r>
      <w:proofErr w:type="spellStart"/>
      <w:r w:rsidRPr="00B760FE">
        <w:rPr>
          <w:lang w:val="en-GB"/>
        </w:rPr>
        <w:t>Rodopi</w:t>
      </w:r>
      <w:proofErr w:type="spellEnd"/>
      <w:r w:rsidRPr="00B760FE">
        <w:rPr>
          <w:lang w:val="en-GB"/>
        </w:rPr>
        <w:t xml:space="preserve">, 2006. </w:t>
      </w:r>
    </w:p>
    <w:p w14:paraId="4BA13035" w14:textId="01C331BB" w:rsidR="00CB1119" w:rsidRDefault="00511FAF" w:rsidP="00CB1119">
      <w:pPr>
        <w:pStyle w:val="REF"/>
        <w:spacing w:line="360" w:lineRule="auto"/>
        <w:jc w:val="both"/>
        <w:rPr>
          <w:lang w:val="en-GB"/>
        </w:rPr>
      </w:pPr>
      <w:r w:rsidRPr="00BF4194">
        <w:rPr>
          <w:lang w:val="en-GB"/>
        </w:rPr>
        <w:t xml:space="preserve">Bolzano. </w:t>
      </w:r>
      <w:r w:rsidR="00A67F4D" w:rsidRPr="00BF4194">
        <w:rPr>
          <w:lang w:val="en-GB"/>
        </w:rPr>
        <w:t xml:space="preserve">B. </w:t>
      </w:r>
      <w:r w:rsidRPr="00BF4194">
        <w:rPr>
          <w:lang w:val="en-GB"/>
        </w:rPr>
        <w:t xml:space="preserve">1837. </w:t>
      </w:r>
      <w:proofErr w:type="spellStart"/>
      <w:r w:rsidRPr="00BF4194">
        <w:rPr>
          <w:rStyle w:val="booktitle"/>
        </w:rPr>
        <w:t>Wissenschaftslehre</w:t>
      </w:r>
      <w:proofErr w:type="spellEnd"/>
      <w:r w:rsidRPr="00BF4194">
        <w:rPr>
          <w:lang w:val="en-GB"/>
        </w:rPr>
        <w:t xml:space="preserve">. 4 vols. </w:t>
      </w:r>
      <w:proofErr w:type="spellStart"/>
      <w:r w:rsidRPr="00BF4194">
        <w:rPr>
          <w:rStyle w:val="placeofpub"/>
        </w:rPr>
        <w:t>Sulzbach</w:t>
      </w:r>
      <w:proofErr w:type="spellEnd"/>
      <w:r w:rsidRPr="00BF4194">
        <w:rPr>
          <w:lang w:val="en-GB"/>
        </w:rPr>
        <w:t xml:space="preserve">: </w:t>
      </w:r>
      <w:r w:rsidRPr="00BF4194">
        <w:rPr>
          <w:rStyle w:val="publisher"/>
        </w:rPr>
        <w:t>Seidel</w:t>
      </w:r>
      <w:r w:rsidRPr="00BF4194">
        <w:rPr>
          <w:lang w:val="en-GB"/>
        </w:rPr>
        <w:t xml:space="preserve">. </w:t>
      </w:r>
      <w:r w:rsidR="00C8372A" w:rsidRPr="00BF4194">
        <w:rPr>
          <w:lang w:val="en-GB"/>
        </w:rPr>
        <w:t xml:space="preserve">Reprinted Leipzig 1914-31 and Aalen Scientia </w:t>
      </w:r>
      <w:proofErr w:type="spellStart"/>
      <w:r w:rsidR="00C8372A" w:rsidRPr="00BF4194">
        <w:rPr>
          <w:lang w:val="en-GB"/>
        </w:rPr>
        <w:t>Verlag</w:t>
      </w:r>
      <w:proofErr w:type="spellEnd"/>
      <w:r w:rsidR="00C8372A" w:rsidRPr="00BF4194">
        <w:rPr>
          <w:lang w:val="en-GB"/>
        </w:rPr>
        <w:t xml:space="preserve"> 1971. </w:t>
      </w:r>
      <w:proofErr w:type="gramStart"/>
      <w:r w:rsidRPr="00BF4194">
        <w:rPr>
          <w:lang w:val="en-GB"/>
        </w:rPr>
        <w:t xml:space="preserve">New edition by J. Berg, in </w:t>
      </w:r>
      <w:r w:rsidRPr="00BF4194">
        <w:rPr>
          <w:i/>
          <w:lang w:val="en-GB"/>
        </w:rPr>
        <w:t xml:space="preserve">Bernard Bolzano </w:t>
      </w:r>
      <w:proofErr w:type="spellStart"/>
      <w:r w:rsidRPr="00BF4194">
        <w:rPr>
          <w:i/>
          <w:lang w:val="en-GB"/>
        </w:rPr>
        <w:t>Gesamtausgabe</w:t>
      </w:r>
      <w:proofErr w:type="spellEnd"/>
      <w:r w:rsidRPr="00BF4194">
        <w:rPr>
          <w:lang w:val="en-GB"/>
        </w:rPr>
        <w:t>, Series I, vols. 11.1–14.3.</w:t>
      </w:r>
      <w:proofErr w:type="gramEnd"/>
      <w:r w:rsidRPr="00BF4194">
        <w:rPr>
          <w:lang w:val="en-GB"/>
        </w:rPr>
        <w:t xml:space="preserve"> Stuttgart-Bad </w:t>
      </w:r>
      <w:proofErr w:type="spellStart"/>
      <w:r w:rsidRPr="00BF4194">
        <w:rPr>
          <w:lang w:val="en-GB"/>
        </w:rPr>
        <w:t>Cannstatt</w:t>
      </w:r>
      <w:proofErr w:type="spellEnd"/>
      <w:r w:rsidRPr="00BF4194">
        <w:rPr>
          <w:lang w:val="en-GB"/>
        </w:rPr>
        <w:t xml:space="preserve">: </w:t>
      </w:r>
      <w:proofErr w:type="spellStart"/>
      <w:r w:rsidRPr="00BF4194">
        <w:rPr>
          <w:lang w:val="en-GB"/>
        </w:rPr>
        <w:t>Frommann-Holzboog</w:t>
      </w:r>
      <w:proofErr w:type="spellEnd"/>
      <w:r w:rsidRPr="00BF4194">
        <w:rPr>
          <w:lang w:val="en-GB"/>
        </w:rPr>
        <w:t>, 1985–99.</w:t>
      </w:r>
    </w:p>
    <w:p w14:paraId="35282338" w14:textId="77777777" w:rsidR="00C628FF" w:rsidRPr="00BF4194" w:rsidRDefault="00C628FF" w:rsidP="006A7459">
      <w:pPr>
        <w:pStyle w:val="Corpsdetexte2"/>
        <w:spacing w:after="0" w:line="360" w:lineRule="auto"/>
        <w:ind w:left="720" w:hanging="720"/>
        <w:rPr>
          <w:rFonts w:ascii="Times New Roman" w:eastAsia="Times New Roman" w:hAnsi="Times New Roman" w:cs="Times New Roman"/>
          <w:lang w:val="en-GB"/>
        </w:rPr>
      </w:pPr>
      <w:r w:rsidRPr="00BF4194">
        <w:rPr>
          <w:rFonts w:ascii="Times New Roman" w:eastAsia="Times New Roman" w:hAnsi="Times New Roman" w:cs="Times New Roman"/>
          <w:lang w:val="en-GB"/>
        </w:rPr>
        <w:t xml:space="preserve">Brentano, F. 1874. </w:t>
      </w:r>
      <w:proofErr w:type="spellStart"/>
      <w:r w:rsidRPr="00BF4194">
        <w:rPr>
          <w:rFonts w:ascii="Times New Roman" w:eastAsia="Times New Roman" w:hAnsi="Times New Roman" w:cs="Times New Roman"/>
          <w:i/>
          <w:iCs/>
          <w:lang w:val="en-GB"/>
        </w:rPr>
        <w:t>Psychologie</w:t>
      </w:r>
      <w:proofErr w:type="spellEnd"/>
      <w:r w:rsidRPr="00BF4194">
        <w:rPr>
          <w:rFonts w:ascii="Times New Roman" w:eastAsia="Times New Roman" w:hAnsi="Times New Roman" w:cs="Times New Roman"/>
          <w:i/>
          <w:iCs/>
          <w:lang w:val="en-GB"/>
        </w:rPr>
        <w:t xml:space="preserve"> </w:t>
      </w:r>
      <w:proofErr w:type="spellStart"/>
      <w:r w:rsidRPr="00BF4194">
        <w:rPr>
          <w:rFonts w:ascii="Times New Roman" w:eastAsia="Times New Roman" w:hAnsi="Times New Roman" w:cs="Times New Roman"/>
          <w:i/>
          <w:iCs/>
          <w:lang w:val="en-GB"/>
        </w:rPr>
        <w:t>vom</w:t>
      </w:r>
      <w:proofErr w:type="spellEnd"/>
      <w:r w:rsidRPr="00BF4194">
        <w:rPr>
          <w:rFonts w:ascii="Times New Roman" w:eastAsia="Times New Roman" w:hAnsi="Times New Roman" w:cs="Times New Roman"/>
          <w:i/>
          <w:iCs/>
          <w:lang w:val="en-GB"/>
        </w:rPr>
        <w:t xml:space="preserve"> </w:t>
      </w:r>
      <w:proofErr w:type="spellStart"/>
      <w:r w:rsidRPr="00BF4194">
        <w:rPr>
          <w:rFonts w:ascii="Times New Roman" w:eastAsia="Times New Roman" w:hAnsi="Times New Roman" w:cs="Times New Roman"/>
          <w:i/>
          <w:iCs/>
          <w:lang w:val="en-GB"/>
        </w:rPr>
        <w:t>Empirischen</w:t>
      </w:r>
      <w:proofErr w:type="spellEnd"/>
      <w:r w:rsidRPr="00BF4194">
        <w:rPr>
          <w:rFonts w:ascii="Times New Roman" w:eastAsia="Times New Roman" w:hAnsi="Times New Roman" w:cs="Times New Roman"/>
          <w:i/>
          <w:iCs/>
          <w:lang w:val="en-GB"/>
        </w:rPr>
        <w:t xml:space="preserve"> </w:t>
      </w:r>
      <w:proofErr w:type="spellStart"/>
      <w:r w:rsidRPr="00BF4194">
        <w:rPr>
          <w:rFonts w:ascii="Times New Roman" w:eastAsia="Times New Roman" w:hAnsi="Times New Roman" w:cs="Times New Roman"/>
          <w:i/>
          <w:iCs/>
          <w:lang w:val="en-GB"/>
        </w:rPr>
        <w:t>Standpunkt</w:t>
      </w:r>
      <w:proofErr w:type="spellEnd"/>
      <w:r w:rsidRPr="00BF4194">
        <w:rPr>
          <w:rFonts w:ascii="Times New Roman" w:eastAsia="Times New Roman" w:hAnsi="Times New Roman" w:cs="Times New Roman"/>
          <w:i/>
          <w:iCs/>
          <w:lang w:val="en-GB"/>
        </w:rPr>
        <w:t xml:space="preserve"> </w:t>
      </w:r>
      <w:r w:rsidRPr="00BF4194">
        <w:rPr>
          <w:rFonts w:ascii="Times New Roman" w:eastAsia="Times New Roman" w:hAnsi="Times New Roman" w:cs="Times New Roman"/>
          <w:lang w:val="en-GB"/>
        </w:rPr>
        <w:t xml:space="preserve">(1874) (two volumes), Hamburg 1955: </w:t>
      </w:r>
      <w:proofErr w:type="spellStart"/>
      <w:r w:rsidRPr="00BF4194">
        <w:rPr>
          <w:rFonts w:ascii="Times New Roman" w:eastAsia="Times New Roman" w:hAnsi="Times New Roman" w:cs="Times New Roman"/>
          <w:lang w:val="en-GB"/>
        </w:rPr>
        <w:t>Meiner</w:t>
      </w:r>
      <w:proofErr w:type="spellEnd"/>
      <w:r w:rsidRPr="00BF4194">
        <w:rPr>
          <w:rFonts w:ascii="Times New Roman" w:eastAsia="Times New Roman" w:hAnsi="Times New Roman" w:cs="Times New Roman"/>
          <w:lang w:val="en-GB"/>
        </w:rPr>
        <w:t xml:space="preserve">. Trans.: </w:t>
      </w:r>
      <w:r w:rsidRPr="00BF4194">
        <w:rPr>
          <w:rFonts w:ascii="Times New Roman" w:eastAsia="Times New Roman" w:hAnsi="Times New Roman" w:cs="Times New Roman"/>
          <w:i/>
          <w:iCs/>
          <w:lang w:val="en-GB"/>
        </w:rPr>
        <w:t>Psychology from An Empirical Standpoint</w:t>
      </w:r>
      <w:r w:rsidRPr="00BF4194">
        <w:rPr>
          <w:rFonts w:ascii="Times New Roman" w:eastAsia="Times New Roman" w:hAnsi="Times New Roman" w:cs="Times New Roman"/>
          <w:lang w:val="en-GB"/>
        </w:rPr>
        <w:t xml:space="preserve">, London 1995: Routledge (trans. L. </w:t>
      </w:r>
      <w:proofErr w:type="spellStart"/>
      <w:r w:rsidRPr="00BF4194">
        <w:rPr>
          <w:rFonts w:ascii="Times New Roman" w:eastAsia="Times New Roman" w:hAnsi="Times New Roman" w:cs="Times New Roman"/>
          <w:lang w:val="en-GB"/>
        </w:rPr>
        <w:t>MacAlister</w:t>
      </w:r>
      <w:proofErr w:type="spellEnd"/>
      <w:r w:rsidRPr="00BF4194">
        <w:rPr>
          <w:rFonts w:ascii="Times New Roman" w:eastAsia="Times New Roman" w:hAnsi="Times New Roman" w:cs="Times New Roman"/>
          <w:lang w:val="en-GB"/>
        </w:rPr>
        <w:t>).</w:t>
      </w:r>
    </w:p>
    <w:p w14:paraId="5FDBE2D3" w14:textId="77777777" w:rsidR="00AE27BF" w:rsidRPr="00BF4194" w:rsidRDefault="00AE27BF" w:rsidP="006A7459">
      <w:pPr>
        <w:autoSpaceDE w:val="0"/>
        <w:autoSpaceDN w:val="0"/>
        <w:adjustRightInd w:val="0"/>
        <w:spacing w:line="360" w:lineRule="auto"/>
        <w:ind w:left="720" w:hanging="720"/>
        <w:jc w:val="both"/>
        <w:rPr>
          <w:rFonts w:ascii="Times New Roman" w:hAnsi="Times New Roman" w:cs="Times New Roman"/>
        </w:rPr>
      </w:pPr>
      <w:proofErr w:type="spellStart"/>
      <w:r w:rsidRPr="00BF4194">
        <w:rPr>
          <w:rFonts w:ascii="Times New Roman" w:hAnsi="Times New Roman" w:cs="Times New Roman"/>
        </w:rPr>
        <w:t>Dummett</w:t>
      </w:r>
      <w:proofErr w:type="spellEnd"/>
      <w:r w:rsidRPr="00BF4194">
        <w:rPr>
          <w:rFonts w:ascii="Times New Roman" w:hAnsi="Times New Roman" w:cs="Times New Roman"/>
        </w:rPr>
        <w:t xml:space="preserve">, M. 1993. </w:t>
      </w:r>
      <w:proofErr w:type="gramStart"/>
      <w:r w:rsidRPr="00BF4194">
        <w:rPr>
          <w:rFonts w:ascii="Times New Roman" w:hAnsi="Times New Roman" w:cs="Times New Roman"/>
          <w:i/>
        </w:rPr>
        <w:t>Origins of Analytical Philosophy</w:t>
      </w:r>
      <w:r w:rsidRPr="00BF4194">
        <w:rPr>
          <w:rFonts w:ascii="Times New Roman" w:hAnsi="Times New Roman" w:cs="Times New Roman"/>
        </w:rPr>
        <w:t>.</w:t>
      </w:r>
      <w:proofErr w:type="gramEnd"/>
      <w:r w:rsidRPr="00BF4194">
        <w:rPr>
          <w:rFonts w:ascii="Times New Roman" w:hAnsi="Times New Roman" w:cs="Times New Roman"/>
        </w:rPr>
        <w:t xml:space="preserve"> Cambridge, Mass.: Harvard University Press.</w:t>
      </w:r>
    </w:p>
    <w:p w14:paraId="11999D6F" w14:textId="77777777" w:rsidR="007417FE" w:rsidRDefault="00C61FCB" w:rsidP="006A7459">
      <w:pPr>
        <w:autoSpaceDE w:val="0"/>
        <w:autoSpaceDN w:val="0"/>
        <w:adjustRightInd w:val="0"/>
        <w:spacing w:line="360" w:lineRule="auto"/>
        <w:ind w:left="720" w:hanging="720"/>
        <w:jc w:val="both"/>
        <w:rPr>
          <w:rFonts w:ascii="Times New Roman" w:hAnsi="Times New Roman" w:cs="Times New Roman"/>
        </w:rPr>
      </w:pPr>
      <w:proofErr w:type="spellStart"/>
      <w:r w:rsidRPr="00BF4194">
        <w:rPr>
          <w:rFonts w:ascii="Times New Roman" w:hAnsi="Times New Roman" w:cs="Times New Roman"/>
        </w:rPr>
        <w:t>Frege</w:t>
      </w:r>
      <w:proofErr w:type="spellEnd"/>
      <w:r w:rsidRPr="00BF4194">
        <w:rPr>
          <w:rFonts w:ascii="Times New Roman" w:hAnsi="Times New Roman" w:cs="Times New Roman"/>
        </w:rPr>
        <w:t xml:space="preserve">, G. 1897. </w:t>
      </w:r>
      <w:proofErr w:type="spellStart"/>
      <w:r w:rsidRPr="00BF4194">
        <w:rPr>
          <w:rFonts w:ascii="Times New Roman" w:hAnsi="Times New Roman" w:cs="Times New Roman"/>
        </w:rPr>
        <w:t>Logik</w:t>
      </w:r>
      <w:proofErr w:type="spellEnd"/>
      <w:r w:rsidRPr="00BF4194">
        <w:rPr>
          <w:rFonts w:ascii="Times New Roman" w:hAnsi="Times New Roman" w:cs="Times New Roman"/>
        </w:rPr>
        <w:t xml:space="preserve"> 1897. </w:t>
      </w:r>
      <w:proofErr w:type="spellStart"/>
      <w:r w:rsidRPr="00BF4194">
        <w:rPr>
          <w:rFonts w:ascii="Times New Roman" w:hAnsi="Times New Roman" w:cs="Times New Roman"/>
          <w:i/>
          <w:iCs/>
        </w:rPr>
        <w:t>Nachgelassene</w:t>
      </w:r>
      <w:proofErr w:type="spellEnd"/>
      <w:r w:rsidRPr="00BF4194">
        <w:rPr>
          <w:rFonts w:ascii="Times New Roman" w:hAnsi="Times New Roman" w:cs="Times New Roman"/>
          <w:i/>
          <w:iCs/>
        </w:rPr>
        <w:t xml:space="preserve"> </w:t>
      </w:r>
      <w:proofErr w:type="spellStart"/>
      <w:r w:rsidRPr="00BF4194">
        <w:rPr>
          <w:rFonts w:ascii="Times New Roman" w:hAnsi="Times New Roman" w:cs="Times New Roman"/>
          <w:i/>
          <w:iCs/>
        </w:rPr>
        <w:t>Schriften</w:t>
      </w:r>
      <w:proofErr w:type="spellEnd"/>
      <w:r w:rsidRPr="00BF4194">
        <w:rPr>
          <w:rFonts w:ascii="Times New Roman" w:hAnsi="Times New Roman" w:cs="Times New Roman"/>
          <w:i/>
          <w:iCs/>
        </w:rPr>
        <w:t xml:space="preserve">, </w:t>
      </w:r>
      <w:r w:rsidRPr="00BF4194">
        <w:rPr>
          <w:rFonts w:ascii="Times New Roman" w:hAnsi="Times New Roman" w:cs="Times New Roman"/>
        </w:rPr>
        <w:t xml:space="preserve">Trans. as ‘Logic 1897’ in </w:t>
      </w:r>
      <w:r w:rsidR="0053067A" w:rsidRPr="00BF4194">
        <w:rPr>
          <w:rFonts w:ascii="Times New Roman" w:hAnsi="Times New Roman" w:cs="Times New Roman"/>
        </w:rPr>
        <w:t xml:space="preserve">his </w:t>
      </w:r>
      <w:r w:rsidRPr="00BF4194">
        <w:rPr>
          <w:rFonts w:ascii="Times New Roman" w:hAnsi="Times New Roman" w:cs="Times New Roman"/>
          <w:i/>
          <w:iCs/>
        </w:rPr>
        <w:t>Posthumous Writings</w:t>
      </w:r>
      <w:r w:rsidRPr="00BF4194">
        <w:rPr>
          <w:rFonts w:ascii="Times New Roman" w:hAnsi="Times New Roman" w:cs="Times New Roman"/>
        </w:rPr>
        <w:t>, 203–250.</w:t>
      </w:r>
    </w:p>
    <w:p w14:paraId="4D396A90" w14:textId="77777777" w:rsidR="007417FE" w:rsidRPr="007417FE" w:rsidRDefault="007417FE" w:rsidP="006A7459">
      <w:pPr>
        <w:spacing w:line="480" w:lineRule="auto"/>
        <w:ind w:left="720" w:hanging="720"/>
        <w:jc w:val="both"/>
        <w:rPr>
          <w:rFonts w:ascii="Times New Roman" w:hAnsi="Times New Roman" w:cs="Helvetica Neue"/>
          <w:szCs w:val="20"/>
          <w:lang w:val="en-GB"/>
        </w:rPr>
      </w:pPr>
      <w:r w:rsidRPr="009E0772">
        <w:rPr>
          <w:rFonts w:ascii="Times New Roman" w:hAnsi="Times New Roman" w:cs="Helvetica Neue"/>
          <w:szCs w:val="20"/>
          <w:lang w:val="en-GB"/>
        </w:rPr>
        <w:sym w:font="Symbol" w:char="F0BE"/>
      </w:r>
      <w:r w:rsidR="00B20455">
        <w:rPr>
          <w:rFonts w:ascii="Times New Roman" w:hAnsi="Times New Roman" w:cs="Helvetica Neue"/>
          <w:szCs w:val="20"/>
          <w:lang w:val="en-GB"/>
        </w:rPr>
        <w:t xml:space="preserve"> 1918a: Der </w:t>
      </w:r>
      <w:proofErr w:type="spellStart"/>
      <w:r w:rsidR="00B20455">
        <w:rPr>
          <w:rFonts w:ascii="Times New Roman" w:hAnsi="Times New Roman" w:cs="Helvetica Neue"/>
          <w:szCs w:val="20"/>
          <w:lang w:val="en-GB"/>
        </w:rPr>
        <w:t>Gedanke</w:t>
      </w:r>
      <w:proofErr w:type="spellEnd"/>
      <w:r w:rsidR="00B20455">
        <w:rPr>
          <w:rFonts w:ascii="Times New Roman" w:hAnsi="Times New Roman" w:cs="Helvetica Neue"/>
          <w:szCs w:val="20"/>
          <w:lang w:val="en-GB"/>
        </w:rPr>
        <w:t>.</w:t>
      </w:r>
      <w:r w:rsidRPr="009E0772">
        <w:rPr>
          <w:rFonts w:ascii="Times New Roman" w:hAnsi="Times New Roman" w:cs="Helvetica Neue"/>
          <w:szCs w:val="20"/>
          <w:lang w:val="en-GB"/>
        </w:rPr>
        <w:t xml:space="preserve"> </w:t>
      </w:r>
      <w:proofErr w:type="spellStart"/>
      <w:r w:rsidRPr="009E0772">
        <w:rPr>
          <w:rFonts w:ascii="Times New Roman" w:hAnsi="Times New Roman" w:cs="Helvetica Neue"/>
          <w:i/>
          <w:iCs/>
          <w:szCs w:val="20"/>
          <w:lang w:val="en-GB"/>
        </w:rPr>
        <w:t>Beiträge</w:t>
      </w:r>
      <w:proofErr w:type="spellEnd"/>
      <w:r w:rsidRPr="009E0772">
        <w:rPr>
          <w:rFonts w:ascii="Times New Roman" w:hAnsi="Times New Roman" w:cs="Helvetica Neue"/>
          <w:i/>
          <w:iCs/>
          <w:szCs w:val="20"/>
          <w:lang w:val="en-GB"/>
        </w:rPr>
        <w:t xml:space="preserve"> </w:t>
      </w:r>
      <w:proofErr w:type="spellStart"/>
      <w:r w:rsidRPr="009E0772">
        <w:rPr>
          <w:rFonts w:ascii="Times New Roman" w:hAnsi="Times New Roman" w:cs="Helvetica Neue"/>
          <w:i/>
          <w:iCs/>
          <w:szCs w:val="20"/>
          <w:lang w:val="en-GB"/>
        </w:rPr>
        <w:t>zur</w:t>
      </w:r>
      <w:proofErr w:type="spellEnd"/>
      <w:r w:rsidRPr="009E0772">
        <w:rPr>
          <w:rFonts w:ascii="Times New Roman" w:hAnsi="Times New Roman" w:cs="Helvetica Neue"/>
          <w:i/>
          <w:iCs/>
          <w:szCs w:val="20"/>
          <w:lang w:val="en-GB"/>
        </w:rPr>
        <w:t xml:space="preserve"> </w:t>
      </w:r>
      <w:proofErr w:type="spellStart"/>
      <w:r w:rsidRPr="009E0772">
        <w:rPr>
          <w:rFonts w:ascii="Times New Roman" w:hAnsi="Times New Roman" w:cs="Helvetica Neue"/>
          <w:i/>
          <w:iCs/>
          <w:szCs w:val="20"/>
          <w:lang w:val="en-GB"/>
        </w:rPr>
        <w:t>Philosophie</w:t>
      </w:r>
      <w:proofErr w:type="spellEnd"/>
      <w:r w:rsidRPr="009E0772">
        <w:rPr>
          <w:rFonts w:ascii="Times New Roman" w:hAnsi="Times New Roman" w:cs="Helvetica Neue"/>
          <w:i/>
          <w:iCs/>
          <w:szCs w:val="20"/>
          <w:lang w:val="en-GB"/>
        </w:rPr>
        <w:t xml:space="preserve"> des </w:t>
      </w:r>
      <w:proofErr w:type="spellStart"/>
      <w:r w:rsidRPr="009E0772">
        <w:rPr>
          <w:rFonts w:ascii="Times New Roman" w:hAnsi="Times New Roman" w:cs="Helvetica Neue"/>
          <w:i/>
          <w:iCs/>
          <w:szCs w:val="20"/>
          <w:lang w:val="en-GB"/>
        </w:rPr>
        <w:t>deutschen</w:t>
      </w:r>
      <w:proofErr w:type="spellEnd"/>
      <w:r w:rsidRPr="009E0772">
        <w:rPr>
          <w:rFonts w:ascii="Times New Roman" w:hAnsi="Times New Roman" w:cs="Helvetica Neue"/>
          <w:i/>
          <w:iCs/>
          <w:szCs w:val="20"/>
          <w:lang w:val="en-GB"/>
        </w:rPr>
        <w:t xml:space="preserve"> </w:t>
      </w:r>
      <w:proofErr w:type="spellStart"/>
      <w:r w:rsidRPr="009E0772">
        <w:rPr>
          <w:rFonts w:ascii="Times New Roman" w:hAnsi="Times New Roman" w:cs="Helvetica Neue"/>
          <w:i/>
          <w:iCs/>
          <w:szCs w:val="20"/>
          <w:lang w:val="en-GB"/>
        </w:rPr>
        <w:t>Idealismus</w:t>
      </w:r>
      <w:proofErr w:type="spellEnd"/>
      <w:r w:rsidRPr="009E0772">
        <w:rPr>
          <w:rFonts w:ascii="Times New Roman" w:hAnsi="Times New Roman" w:cs="Helvetica Neue"/>
          <w:szCs w:val="20"/>
          <w:lang w:val="en-GB"/>
        </w:rPr>
        <w:t xml:space="preserve">, I, 58 – 77. </w:t>
      </w:r>
      <w:proofErr w:type="gramStart"/>
      <w:r w:rsidRPr="009E0772">
        <w:rPr>
          <w:rFonts w:ascii="Times New Roman" w:hAnsi="Times New Roman" w:cs="Helvetica Neue"/>
          <w:szCs w:val="20"/>
          <w:lang w:val="en-GB"/>
        </w:rPr>
        <w:t xml:space="preserve">Trans. as ‘Thoughts’ in </w:t>
      </w:r>
      <w:r w:rsidRPr="009E0772">
        <w:rPr>
          <w:rFonts w:ascii="Times New Roman" w:hAnsi="Times New Roman" w:cs="Helvetica Neue"/>
          <w:i/>
          <w:iCs/>
          <w:szCs w:val="20"/>
          <w:lang w:val="en-GB"/>
        </w:rPr>
        <w:t>Collected Papers</w:t>
      </w:r>
      <w:r w:rsidRPr="009E0772">
        <w:rPr>
          <w:rFonts w:ascii="Times New Roman" w:hAnsi="Times New Roman" w:cs="Helvetica Neue"/>
          <w:szCs w:val="20"/>
          <w:lang w:val="en-GB"/>
        </w:rPr>
        <w:t>, 351–73.</w:t>
      </w:r>
      <w:proofErr w:type="gramEnd"/>
    </w:p>
    <w:p w14:paraId="2EB9FBD7" w14:textId="77777777" w:rsidR="00BF4194" w:rsidRDefault="00BF4194" w:rsidP="00E1036C">
      <w:pPr>
        <w:spacing w:line="360" w:lineRule="auto"/>
        <w:ind w:left="720" w:hanging="720"/>
        <w:jc w:val="both"/>
        <w:rPr>
          <w:rFonts w:ascii="Times New Roman" w:hAnsi="Times New Roman" w:cs="Times New Roman"/>
          <w:lang w:val="en-GB"/>
        </w:rPr>
      </w:pPr>
      <w:r w:rsidRPr="00BF4194">
        <w:rPr>
          <w:rFonts w:ascii="Times New Roman" w:hAnsi="Times New Roman" w:cs="Times New Roman"/>
        </w:rPr>
        <w:sym w:font="Symbol" w:char="F0BE"/>
      </w:r>
      <w:r w:rsidRPr="00BF4194">
        <w:rPr>
          <w:rFonts w:ascii="Times New Roman" w:hAnsi="Times New Roman" w:cs="Times New Roman"/>
        </w:rPr>
        <w:t xml:space="preserve"> </w:t>
      </w:r>
      <w:r w:rsidRPr="00BF4194">
        <w:rPr>
          <w:rFonts w:ascii="Times New Roman" w:hAnsi="Times New Roman" w:cs="Times New Roman"/>
          <w:lang w:val="en-GB"/>
        </w:rPr>
        <w:t>1918</w:t>
      </w:r>
      <w:r w:rsidR="007417FE">
        <w:rPr>
          <w:rFonts w:ascii="Times New Roman" w:hAnsi="Times New Roman" w:cs="Times New Roman"/>
          <w:lang w:val="en-GB"/>
        </w:rPr>
        <w:t>b</w:t>
      </w:r>
      <w:r w:rsidRPr="00BF4194">
        <w:rPr>
          <w:rFonts w:ascii="Times New Roman" w:hAnsi="Times New Roman" w:cs="Times New Roman"/>
          <w:lang w:val="en-GB"/>
        </w:rPr>
        <w:t xml:space="preserve">. Die </w:t>
      </w:r>
      <w:proofErr w:type="spellStart"/>
      <w:r w:rsidRPr="00BF4194">
        <w:rPr>
          <w:rFonts w:ascii="Times New Roman" w:hAnsi="Times New Roman" w:cs="Times New Roman"/>
          <w:lang w:val="en-GB"/>
        </w:rPr>
        <w:t>Verneinung</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lang w:val="en-GB"/>
        </w:rPr>
        <w:t>Eine</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lang w:val="en-GB"/>
        </w:rPr>
        <w:t>Logische</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lang w:val="en-GB"/>
        </w:rPr>
        <w:t>Untersuchung</w:t>
      </w:r>
      <w:proofErr w:type="spellEnd"/>
      <w:r w:rsidRPr="00BF4194">
        <w:rPr>
          <w:rFonts w:ascii="Times New Roman" w:hAnsi="Times New Roman" w:cs="Times New Roman"/>
          <w:lang w:val="en-GB"/>
        </w:rPr>
        <w:t xml:space="preserve">. </w:t>
      </w:r>
      <w:proofErr w:type="spellStart"/>
      <w:r w:rsidRPr="00BF4194">
        <w:rPr>
          <w:rFonts w:ascii="Times New Roman" w:hAnsi="Times New Roman" w:cs="Times New Roman"/>
          <w:i/>
          <w:iCs/>
          <w:lang w:val="en-GB"/>
        </w:rPr>
        <w:t>Beiträge</w:t>
      </w:r>
      <w:proofErr w:type="spellEnd"/>
      <w:r w:rsidRPr="00BF4194">
        <w:rPr>
          <w:rFonts w:ascii="Times New Roman" w:hAnsi="Times New Roman" w:cs="Times New Roman"/>
          <w:i/>
          <w:iCs/>
          <w:lang w:val="en-GB"/>
        </w:rPr>
        <w:t xml:space="preserve"> </w:t>
      </w:r>
      <w:proofErr w:type="spellStart"/>
      <w:r w:rsidRPr="00BF4194">
        <w:rPr>
          <w:rFonts w:ascii="Times New Roman" w:hAnsi="Times New Roman" w:cs="Times New Roman"/>
          <w:i/>
          <w:iCs/>
          <w:lang w:val="en-GB"/>
        </w:rPr>
        <w:t>zur</w:t>
      </w:r>
      <w:proofErr w:type="spellEnd"/>
      <w:r w:rsidRPr="00BF4194">
        <w:rPr>
          <w:rFonts w:ascii="Times New Roman" w:hAnsi="Times New Roman" w:cs="Times New Roman"/>
          <w:i/>
          <w:iCs/>
          <w:lang w:val="en-GB"/>
        </w:rPr>
        <w:t xml:space="preserve"> </w:t>
      </w:r>
      <w:proofErr w:type="spellStart"/>
      <w:r w:rsidRPr="00BF4194">
        <w:rPr>
          <w:rFonts w:ascii="Times New Roman" w:hAnsi="Times New Roman" w:cs="Times New Roman"/>
          <w:i/>
          <w:iCs/>
          <w:lang w:val="en-GB"/>
        </w:rPr>
        <w:t>Philosophie</w:t>
      </w:r>
      <w:proofErr w:type="spellEnd"/>
      <w:r w:rsidRPr="00BF4194">
        <w:rPr>
          <w:rFonts w:ascii="Times New Roman" w:hAnsi="Times New Roman" w:cs="Times New Roman"/>
          <w:i/>
          <w:iCs/>
          <w:lang w:val="en-GB"/>
        </w:rPr>
        <w:t xml:space="preserve"> des </w:t>
      </w:r>
      <w:proofErr w:type="spellStart"/>
      <w:r w:rsidRPr="00BF4194">
        <w:rPr>
          <w:rFonts w:ascii="Times New Roman" w:hAnsi="Times New Roman" w:cs="Times New Roman"/>
          <w:i/>
          <w:iCs/>
          <w:lang w:val="en-GB"/>
        </w:rPr>
        <w:t>deutschen</w:t>
      </w:r>
      <w:proofErr w:type="spellEnd"/>
      <w:r w:rsidRPr="00BF4194">
        <w:rPr>
          <w:rFonts w:ascii="Times New Roman" w:hAnsi="Times New Roman" w:cs="Times New Roman"/>
          <w:i/>
          <w:iCs/>
          <w:lang w:val="en-GB"/>
        </w:rPr>
        <w:t xml:space="preserve"> </w:t>
      </w:r>
      <w:proofErr w:type="spellStart"/>
      <w:r w:rsidRPr="00BF4194">
        <w:rPr>
          <w:rFonts w:ascii="Times New Roman" w:hAnsi="Times New Roman" w:cs="Times New Roman"/>
          <w:i/>
          <w:iCs/>
          <w:lang w:val="en-GB"/>
        </w:rPr>
        <w:t>Idealismus</w:t>
      </w:r>
      <w:proofErr w:type="spellEnd"/>
      <w:r w:rsidR="007417FE">
        <w:rPr>
          <w:rFonts w:ascii="Times New Roman" w:hAnsi="Times New Roman" w:cs="Times New Roman"/>
          <w:lang w:val="en-GB"/>
        </w:rPr>
        <w:t>, I,</w:t>
      </w:r>
      <w:r w:rsidRPr="00BF4194">
        <w:rPr>
          <w:rFonts w:ascii="Times New Roman" w:hAnsi="Times New Roman" w:cs="Times New Roman"/>
          <w:lang w:val="en-GB"/>
        </w:rPr>
        <w:t xml:space="preserve"> 143–157. </w:t>
      </w:r>
      <w:proofErr w:type="gramStart"/>
      <w:r w:rsidRPr="00BF4194">
        <w:rPr>
          <w:rFonts w:ascii="Times New Roman" w:hAnsi="Times New Roman" w:cs="Times New Roman"/>
          <w:lang w:val="en-GB"/>
        </w:rPr>
        <w:t>Trans. as ‘Ne</w:t>
      </w:r>
      <w:r>
        <w:rPr>
          <w:rFonts w:ascii="Times New Roman" w:hAnsi="Times New Roman" w:cs="Times New Roman"/>
          <w:lang w:val="en-GB"/>
        </w:rPr>
        <w:t xml:space="preserve">gation’ in McGuiness, 1984, </w:t>
      </w:r>
      <w:r w:rsidRPr="00BF4194">
        <w:rPr>
          <w:rFonts w:ascii="Times New Roman" w:hAnsi="Times New Roman" w:cs="Times New Roman"/>
          <w:lang w:val="en-GB"/>
        </w:rPr>
        <w:t>373–89.</w:t>
      </w:r>
      <w:proofErr w:type="gramEnd"/>
    </w:p>
    <w:p w14:paraId="71D43E67" w14:textId="37C57C48" w:rsidR="00E1036C" w:rsidRPr="00E1036C" w:rsidRDefault="00E1036C" w:rsidP="00E1036C">
      <w:pPr>
        <w:spacing w:line="360" w:lineRule="auto"/>
        <w:rPr>
          <w:rFonts w:ascii="Times New Roman" w:hAnsi="Times New Roman"/>
        </w:rPr>
      </w:pPr>
      <w:proofErr w:type="gramStart"/>
      <w:r>
        <w:rPr>
          <w:rFonts w:ascii="Times New Roman" w:hAnsi="Times New Roman"/>
        </w:rPr>
        <w:t>Hanks, P. W. 2011.</w:t>
      </w:r>
      <w:proofErr w:type="gramEnd"/>
      <w:r>
        <w:rPr>
          <w:rFonts w:ascii="Times New Roman" w:hAnsi="Times New Roman"/>
        </w:rPr>
        <w:t xml:space="preserve"> </w:t>
      </w:r>
      <w:proofErr w:type="gramStart"/>
      <w:r>
        <w:rPr>
          <w:rFonts w:ascii="Times New Roman" w:hAnsi="Times New Roman"/>
        </w:rPr>
        <w:t>‘Propositions as Types’.</w:t>
      </w:r>
      <w:proofErr w:type="gramEnd"/>
      <w:r>
        <w:rPr>
          <w:rFonts w:ascii="Times New Roman" w:hAnsi="Times New Roman"/>
        </w:rPr>
        <w:t xml:space="preserve"> </w:t>
      </w:r>
      <w:proofErr w:type="gramStart"/>
      <w:r w:rsidRPr="003754B0">
        <w:rPr>
          <w:rFonts w:ascii="Times New Roman" w:hAnsi="Times New Roman"/>
          <w:i/>
        </w:rPr>
        <w:t xml:space="preserve">Mind </w:t>
      </w:r>
      <w:r>
        <w:rPr>
          <w:rFonts w:ascii="Times New Roman" w:hAnsi="Times New Roman"/>
        </w:rPr>
        <w:t xml:space="preserve"> 120</w:t>
      </w:r>
      <w:proofErr w:type="gramEnd"/>
      <w:r>
        <w:rPr>
          <w:rFonts w:ascii="Times New Roman" w:hAnsi="Times New Roman"/>
        </w:rPr>
        <w:t>, 11-52.</w:t>
      </w:r>
    </w:p>
    <w:p w14:paraId="21C3D5D7" w14:textId="601211BF" w:rsidR="003635EA" w:rsidRDefault="003635EA" w:rsidP="00941E2C">
      <w:pPr>
        <w:spacing w:line="360" w:lineRule="auto"/>
        <w:ind w:left="720" w:hanging="720"/>
        <w:jc w:val="both"/>
        <w:rPr>
          <w:rFonts w:ascii="Times New Roman" w:hAnsi="Times New Roman" w:cs="Times New Roman"/>
        </w:rPr>
      </w:pPr>
      <w:r w:rsidRPr="00BF4194">
        <w:rPr>
          <w:rFonts w:ascii="Times New Roman" w:hAnsi="Times New Roman" w:cs="Times New Roman"/>
        </w:rPr>
        <w:sym w:font="Symbol" w:char="F0BE"/>
      </w:r>
      <w:r>
        <w:rPr>
          <w:rFonts w:ascii="Times New Roman" w:hAnsi="Times New Roman" w:cs="Times New Roman"/>
        </w:rPr>
        <w:t xml:space="preserve"> 2015. </w:t>
      </w:r>
      <w:r w:rsidRPr="003635EA">
        <w:rPr>
          <w:rFonts w:ascii="Times New Roman" w:hAnsi="Times New Roman" w:cs="Times New Roman"/>
          <w:i/>
        </w:rPr>
        <w:t>Propositional Content</w:t>
      </w:r>
      <w:r>
        <w:rPr>
          <w:rFonts w:ascii="Times New Roman" w:hAnsi="Times New Roman" w:cs="Times New Roman"/>
        </w:rPr>
        <w:t>. Oxford: Oxford University Press.</w:t>
      </w:r>
    </w:p>
    <w:p w14:paraId="2FFF45AB" w14:textId="77777777" w:rsidR="00C61FCB" w:rsidRPr="00BF4194" w:rsidRDefault="00377C5E" w:rsidP="00941E2C">
      <w:pPr>
        <w:spacing w:line="360" w:lineRule="auto"/>
        <w:ind w:left="720" w:hanging="720"/>
        <w:jc w:val="both"/>
        <w:rPr>
          <w:rFonts w:ascii="Times New Roman" w:hAnsi="Times New Roman" w:cs="Times New Roman"/>
        </w:rPr>
      </w:pPr>
      <w:proofErr w:type="gramStart"/>
      <w:r w:rsidRPr="00BF4194">
        <w:rPr>
          <w:rFonts w:ascii="Times New Roman" w:hAnsi="Times New Roman" w:cs="Times New Roman"/>
        </w:rPr>
        <w:t>Husserl, E. 1903.</w:t>
      </w:r>
      <w:proofErr w:type="gramEnd"/>
      <w:r w:rsidRPr="00BF4194">
        <w:rPr>
          <w:rFonts w:ascii="Times New Roman" w:hAnsi="Times New Roman" w:cs="Times New Roman"/>
        </w:rPr>
        <w:t xml:space="preserve"> </w:t>
      </w:r>
      <w:r w:rsidR="00AE27BF" w:rsidRPr="00BF4194">
        <w:rPr>
          <w:rFonts w:ascii="Times New Roman" w:hAnsi="Times New Roman" w:cs="Times New Roman"/>
          <w:i/>
        </w:rPr>
        <w:t>Review of</w:t>
      </w:r>
      <w:r w:rsidRPr="00BF4194">
        <w:rPr>
          <w:rFonts w:ascii="Times New Roman" w:hAnsi="Times New Roman" w:cs="Times New Roman"/>
          <w:i/>
        </w:rPr>
        <w:t xml:space="preserve"> Melchior </w:t>
      </w:r>
      <w:proofErr w:type="spellStart"/>
      <w:r w:rsidRPr="00BF4194">
        <w:rPr>
          <w:rFonts w:ascii="Times New Roman" w:hAnsi="Times New Roman" w:cs="Times New Roman"/>
          <w:i/>
        </w:rPr>
        <w:t>Palagy</w:t>
      </w:r>
      <w:proofErr w:type="spellEnd"/>
      <w:r w:rsidRPr="00BF4194">
        <w:rPr>
          <w:rFonts w:ascii="Times New Roman" w:hAnsi="Times New Roman" w:cs="Times New Roman"/>
          <w:i/>
        </w:rPr>
        <w:t xml:space="preserve"> Der </w:t>
      </w:r>
      <w:proofErr w:type="spellStart"/>
      <w:r w:rsidRPr="00BF4194">
        <w:rPr>
          <w:rFonts w:ascii="Times New Roman" w:hAnsi="Times New Roman" w:cs="Times New Roman"/>
          <w:i/>
        </w:rPr>
        <w:t>Streit</w:t>
      </w:r>
      <w:proofErr w:type="spellEnd"/>
      <w:r w:rsidRPr="00BF4194">
        <w:rPr>
          <w:rFonts w:ascii="Times New Roman" w:hAnsi="Times New Roman" w:cs="Times New Roman"/>
          <w:i/>
        </w:rPr>
        <w:t xml:space="preserve"> </w:t>
      </w:r>
      <w:proofErr w:type="spellStart"/>
      <w:r w:rsidRPr="00BF4194">
        <w:rPr>
          <w:rFonts w:ascii="Times New Roman" w:hAnsi="Times New Roman" w:cs="Times New Roman"/>
          <w:i/>
        </w:rPr>
        <w:t>zwischen</w:t>
      </w:r>
      <w:proofErr w:type="spellEnd"/>
      <w:r w:rsidRPr="00BF4194">
        <w:rPr>
          <w:rFonts w:ascii="Times New Roman" w:hAnsi="Times New Roman" w:cs="Times New Roman"/>
          <w:i/>
        </w:rPr>
        <w:t xml:space="preserve"> </w:t>
      </w:r>
      <w:proofErr w:type="spellStart"/>
      <w:r w:rsidRPr="00BF4194">
        <w:rPr>
          <w:rFonts w:ascii="Times New Roman" w:hAnsi="Times New Roman" w:cs="Times New Roman"/>
          <w:i/>
        </w:rPr>
        <w:t>Psychologisten</w:t>
      </w:r>
      <w:proofErr w:type="spellEnd"/>
      <w:r w:rsidRPr="00BF4194">
        <w:rPr>
          <w:rFonts w:ascii="Times New Roman" w:hAnsi="Times New Roman" w:cs="Times New Roman"/>
          <w:i/>
        </w:rPr>
        <w:t xml:space="preserve"> and </w:t>
      </w:r>
      <w:proofErr w:type="spellStart"/>
      <w:r w:rsidRPr="00BF4194">
        <w:rPr>
          <w:rFonts w:ascii="Times New Roman" w:hAnsi="Times New Roman" w:cs="Times New Roman"/>
          <w:i/>
        </w:rPr>
        <w:t>Formalisten</w:t>
      </w:r>
      <w:proofErr w:type="spellEnd"/>
      <w:r w:rsidRPr="00BF4194">
        <w:rPr>
          <w:rFonts w:ascii="Times New Roman" w:hAnsi="Times New Roman" w:cs="Times New Roman"/>
          <w:i/>
        </w:rPr>
        <w:t xml:space="preserve"> in der </w:t>
      </w:r>
      <w:proofErr w:type="spellStart"/>
      <w:r w:rsidRPr="00BF4194">
        <w:rPr>
          <w:rFonts w:ascii="Times New Roman" w:hAnsi="Times New Roman" w:cs="Times New Roman"/>
          <w:i/>
        </w:rPr>
        <w:t>modernen</w:t>
      </w:r>
      <w:proofErr w:type="spellEnd"/>
      <w:r w:rsidRPr="00BF4194">
        <w:rPr>
          <w:rFonts w:ascii="Times New Roman" w:hAnsi="Times New Roman" w:cs="Times New Roman"/>
          <w:i/>
        </w:rPr>
        <w:t xml:space="preserve"> </w:t>
      </w:r>
      <w:proofErr w:type="spellStart"/>
      <w:r w:rsidRPr="00BF4194">
        <w:rPr>
          <w:rFonts w:ascii="Times New Roman" w:hAnsi="Times New Roman" w:cs="Times New Roman"/>
          <w:i/>
        </w:rPr>
        <w:t>Logik</w:t>
      </w:r>
      <w:proofErr w:type="spellEnd"/>
      <w:r w:rsidRPr="00BF4194">
        <w:rPr>
          <w:rFonts w:ascii="Times New Roman" w:hAnsi="Times New Roman" w:cs="Times New Roman"/>
        </w:rPr>
        <w:t xml:space="preserve">. </w:t>
      </w:r>
      <w:proofErr w:type="gramStart"/>
      <w:r w:rsidR="007417FE">
        <w:rPr>
          <w:rFonts w:ascii="Times New Roman" w:hAnsi="Times New Roman" w:cs="Times New Roman"/>
        </w:rPr>
        <w:t>I</w:t>
      </w:r>
      <w:r w:rsidRPr="00BF4194">
        <w:rPr>
          <w:rFonts w:ascii="Times New Roman" w:hAnsi="Times New Roman" w:cs="Times New Roman"/>
        </w:rPr>
        <w:t xml:space="preserve">n E. Husserl </w:t>
      </w:r>
      <w:proofErr w:type="spellStart"/>
      <w:r w:rsidRPr="00BF4194">
        <w:rPr>
          <w:rFonts w:ascii="Times New Roman" w:hAnsi="Times New Roman" w:cs="Times New Roman"/>
          <w:i/>
        </w:rPr>
        <w:t>Aufsätze</w:t>
      </w:r>
      <w:proofErr w:type="spellEnd"/>
      <w:r w:rsidRPr="00BF4194">
        <w:rPr>
          <w:rFonts w:ascii="Times New Roman" w:hAnsi="Times New Roman" w:cs="Times New Roman"/>
          <w:i/>
        </w:rPr>
        <w:t xml:space="preserve"> und </w:t>
      </w:r>
      <w:proofErr w:type="spellStart"/>
      <w:r w:rsidRPr="00BF4194">
        <w:rPr>
          <w:rFonts w:ascii="Times New Roman" w:hAnsi="Times New Roman" w:cs="Times New Roman"/>
          <w:i/>
        </w:rPr>
        <w:t>Rezensionen</w:t>
      </w:r>
      <w:proofErr w:type="spellEnd"/>
      <w:r w:rsidRPr="00BF4194">
        <w:rPr>
          <w:rFonts w:ascii="Times New Roman" w:hAnsi="Times New Roman" w:cs="Times New Roman"/>
          <w:i/>
        </w:rPr>
        <w:t xml:space="preserve"> (1890-1910)</w:t>
      </w:r>
      <w:r w:rsidRPr="00BF4194">
        <w:rPr>
          <w:rFonts w:ascii="Times New Roman" w:hAnsi="Times New Roman" w:cs="Times New Roman"/>
        </w:rPr>
        <w:t>.</w:t>
      </w:r>
      <w:proofErr w:type="gramEnd"/>
      <w:r w:rsidRPr="00BF4194">
        <w:rPr>
          <w:rFonts w:ascii="Times New Roman" w:hAnsi="Times New Roman" w:cs="Times New Roman"/>
        </w:rPr>
        <w:t xml:space="preserve"> </w:t>
      </w:r>
      <w:proofErr w:type="spellStart"/>
      <w:r w:rsidRPr="00BF4194">
        <w:rPr>
          <w:rFonts w:ascii="Times New Roman" w:hAnsi="Times New Roman" w:cs="Times New Roman"/>
        </w:rPr>
        <w:t>Husserliana</w:t>
      </w:r>
      <w:proofErr w:type="spellEnd"/>
      <w:r w:rsidRPr="00BF4194">
        <w:rPr>
          <w:rFonts w:ascii="Times New Roman" w:hAnsi="Times New Roman" w:cs="Times New Roman"/>
        </w:rPr>
        <w:t xml:space="preserve"> 22, Dordrecht: </w:t>
      </w:r>
      <w:proofErr w:type="spellStart"/>
      <w:r w:rsidRPr="00BF4194">
        <w:rPr>
          <w:rFonts w:ascii="Times New Roman" w:hAnsi="Times New Roman" w:cs="Times New Roman"/>
        </w:rPr>
        <w:t>Reidel</w:t>
      </w:r>
      <w:proofErr w:type="spellEnd"/>
      <w:r w:rsidRPr="00BF4194">
        <w:rPr>
          <w:rFonts w:ascii="Times New Roman" w:hAnsi="Times New Roman" w:cs="Times New Roman"/>
        </w:rPr>
        <w:t xml:space="preserve"> 1979.</w:t>
      </w:r>
    </w:p>
    <w:p w14:paraId="6F206D70" w14:textId="0A1321FE" w:rsidR="00C61FCB" w:rsidRDefault="00C628FF" w:rsidP="00941E2C">
      <w:pPr>
        <w:spacing w:line="360" w:lineRule="auto"/>
        <w:ind w:left="720" w:hanging="720"/>
        <w:jc w:val="both"/>
        <w:rPr>
          <w:rFonts w:ascii="Times New Roman" w:hAnsi="Times New Roman" w:cs="Times New Roman"/>
        </w:rPr>
      </w:pPr>
      <w:r w:rsidRPr="00BF4194">
        <w:rPr>
          <w:rFonts w:ascii="Times New Roman" w:hAnsi="Times New Roman" w:cs="Times New Roman"/>
        </w:rPr>
        <w:sym w:font="Symbol" w:char="F0BE"/>
      </w:r>
      <w:r w:rsidRPr="00BF4194">
        <w:rPr>
          <w:rFonts w:ascii="Times New Roman" w:hAnsi="Times New Roman" w:cs="Times New Roman"/>
        </w:rPr>
        <w:t xml:space="preserve"> </w:t>
      </w:r>
      <w:r w:rsidR="00C61FCB" w:rsidRPr="00BF4194">
        <w:rPr>
          <w:rFonts w:ascii="Times New Roman" w:hAnsi="Times New Roman" w:cs="Times New Roman"/>
        </w:rPr>
        <w:t xml:space="preserve">1913. </w:t>
      </w:r>
      <w:proofErr w:type="spellStart"/>
      <w:r w:rsidR="00C61FCB" w:rsidRPr="00BF4194">
        <w:rPr>
          <w:rFonts w:ascii="Times New Roman" w:hAnsi="Times New Roman" w:cs="Times New Roman"/>
          <w:i/>
          <w:iCs/>
        </w:rPr>
        <w:t>Logische</w:t>
      </w:r>
      <w:proofErr w:type="spellEnd"/>
      <w:r w:rsidR="00C61FCB" w:rsidRPr="00BF4194">
        <w:rPr>
          <w:rFonts w:ascii="Times New Roman" w:hAnsi="Times New Roman" w:cs="Times New Roman"/>
          <w:i/>
          <w:iCs/>
        </w:rPr>
        <w:t xml:space="preserve"> </w:t>
      </w:r>
      <w:proofErr w:type="spellStart"/>
      <w:r w:rsidR="00C61FCB" w:rsidRPr="00BF4194">
        <w:rPr>
          <w:rFonts w:ascii="Times New Roman" w:hAnsi="Times New Roman" w:cs="Times New Roman"/>
          <w:i/>
          <w:iCs/>
        </w:rPr>
        <w:t>Untersuchungen</w:t>
      </w:r>
      <w:proofErr w:type="spellEnd"/>
      <w:r w:rsidR="00C61FCB" w:rsidRPr="00BF4194">
        <w:rPr>
          <w:rFonts w:ascii="Times New Roman" w:hAnsi="Times New Roman" w:cs="Times New Roman"/>
          <w:i/>
          <w:iCs/>
        </w:rPr>
        <w:t xml:space="preserve"> II/1</w:t>
      </w:r>
      <w:r w:rsidRPr="00BF4194">
        <w:rPr>
          <w:rFonts w:ascii="Times New Roman" w:hAnsi="Times New Roman" w:cs="Times New Roman"/>
        </w:rPr>
        <w:t>. Second Edition</w:t>
      </w:r>
      <w:r w:rsidR="00C61FCB" w:rsidRPr="00BF4194">
        <w:rPr>
          <w:rFonts w:ascii="Times New Roman" w:hAnsi="Times New Roman" w:cs="Times New Roman"/>
        </w:rPr>
        <w:t xml:space="preserve">. Reprint </w:t>
      </w:r>
      <w:proofErr w:type="spellStart"/>
      <w:r w:rsidR="00C61FCB" w:rsidRPr="00BF4194">
        <w:rPr>
          <w:rFonts w:ascii="Times New Roman" w:hAnsi="Times New Roman" w:cs="Times New Roman"/>
        </w:rPr>
        <w:t>Tübingen</w:t>
      </w:r>
      <w:proofErr w:type="spellEnd"/>
      <w:r w:rsidR="00C61FCB" w:rsidRPr="00BF4194">
        <w:rPr>
          <w:rFonts w:ascii="Times New Roman" w:hAnsi="Times New Roman" w:cs="Times New Roman"/>
        </w:rPr>
        <w:t>: Max Niemeyer.</w:t>
      </w:r>
    </w:p>
    <w:p w14:paraId="5EB0312B" w14:textId="74FD71E9" w:rsidR="00941E2C" w:rsidRDefault="00270B6D" w:rsidP="00E35D83">
      <w:pPr>
        <w:spacing w:line="360" w:lineRule="auto"/>
        <w:ind w:left="720" w:hanging="720"/>
        <w:rPr>
          <w:rFonts w:ascii="Times New Roman" w:hAnsi="Times New Roman"/>
        </w:rPr>
      </w:pPr>
      <w:proofErr w:type="spellStart"/>
      <w:r>
        <w:rPr>
          <w:rFonts w:ascii="Times New Roman" w:hAnsi="Times New Roman"/>
        </w:rPr>
        <w:t>Jubien</w:t>
      </w:r>
      <w:proofErr w:type="spellEnd"/>
      <w:r>
        <w:rPr>
          <w:rFonts w:ascii="Times New Roman" w:hAnsi="Times New Roman"/>
        </w:rPr>
        <w:t>, M. 2001.</w:t>
      </w:r>
      <w:r w:rsidR="00941E2C">
        <w:rPr>
          <w:rFonts w:ascii="Times New Roman" w:hAnsi="Times New Roman"/>
        </w:rPr>
        <w:t xml:space="preserve"> ‘Propositions and the Objects of Thought’. </w:t>
      </w:r>
      <w:r w:rsidR="00941E2C">
        <w:rPr>
          <w:rFonts w:ascii="Times New Roman" w:hAnsi="Times New Roman"/>
          <w:i/>
          <w:iCs/>
        </w:rPr>
        <w:t>Philosophical Studies</w:t>
      </w:r>
      <w:r w:rsidR="00941E2C">
        <w:rPr>
          <w:rFonts w:ascii="Times New Roman" w:hAnsi="Times New Roman"/>
        </w:rPr>
        <w:t xml:space="preserve"> 104, 47-62.</w:t>
      </w:r>
    </w:p>
    <w:p w14:paraId="531D322A" w14:textId="680B5039" w:rsidR="003F1914" w:rsidRDefault="003F1914" w:rsidP="003F1914">
      <w:pPr>
        <w:widowControl w:val="0"/>
        <w:autoSpaceDE w:val="0"/>
        <w:autoSpaceDN w:val="0"/>
        <w:adjustRightInd w:val="0"/>
        <w:spacing w:line="360" w:lineRule="auto"/>
        <w:ind w:left="708" w:hanging="708"/>
        <w:jc w:val="both"/>
        <w:rPr>
          <w:rFonts w:ascii="Times New Roman" w:eastAsia="Times New Roman" w:hAnsi="Times New Roman" w:cs="Times New Roman"/>
        </w:rPr>
      </w:pPr>
      <w:r>
        <w:rPr>
          <w:rFonts w:ascii="Times New Roman" w:eastAsia="Times New Roman" w:hAnsi="Times New Roman" w:cs="Times New Roman"/>
        </w:rPr>
        <w:lastRenderedPageBreak/>
        <w:t xml:space="preserve">McFarlane, J. 2014. </w:t>
      </w:r>
      <w:r w:rsidRPr="008E523D">
        <w:rPr>
          <w:rFonts w:ascii="Times New Roman" w:eastAsia="Times New Roman" w:hAnsi="Times New Roman" w:cs="Times New Roman"/>
          <w:i/>
        </w:rPr>
        <w:t>Assessment Sensitivity: Relative Truth and its Applications</w:t>
      </w:r>
      <w:r>
        <w:rPr>
          <w:rFonts w:ascii="Times New Roman" w:eastAsia="Times New Roman" w:hAnsi="Times New Roman" w:cs="Times New Roman"/>
        </w:rPr>
        <w:t>. Oxford: Oxford University Press.</w:t>
      </w:r>
    </w:p>
    <w:p w14:paraId="3A07F18E" w14:textId="7F0DB3B1" w:rsidR="00270B6D" w:rsidRPr="003F1914" w:rsidRDefault="00270B6D" w:rsidP="003F1914">
      <w:pPr>
        <w:widowControl w:val="0"/>
        <w:autoSpaceDE w:val="0"/>
        <w:autoSpaceDN w:val="0"/>
        <w:adjustRightInd w:val="0"/>
        <w:spacing w:line="360" w:lineRule="auto"/>
        <w:ind w:left="708" w:hanging="708"/>
        <w:jc w:val="both"/>
        <w:rPr>
          <w:rFonts w:ascii="Times New Roman" w:eastAsia="Times New Roman" w:hAnsi="Times New Roman" w:cs="Times New Roman"/>
        </w:rPr>
      </w:pPr>
      <w:proofErr w:type="spellStart"/>
      <w:r>
        <w:rPr>
          <w:rFonts w:ascii="Times New Roman" w:eastAsia="Times New Roman" w:hAnsi="Times New Roman" w:cs="Times New Roman"/>
        </w:rPr>
        <w:t>Meinong</w:t>
      </w:r>
      <w:proofErr w:type="spellEnd"/>
      <w:r>
        <w:rPr>
          <w:rFonts w:ascii="Times New Roman" w:eastAsia="Times New Roman" w:hAnsi="Times New Roman" w:cs="Times New Roman"/>
        </w:rPr>
        <w:t xml:space="preserve">. A. 1902. </w:t>
      </w:r>
      <w:proofErr w:type="spellStart"/>
      <w:r w:rsidRPr="00270B6D">
        <w:rPr>
          <w:rFonts w:ascii="Times New Roman" w:eastAsia="Times New Roman" w:hAnsi="Times New Roman" w:cs="Times New Roman"/>
          <w:i/>
        </w:rPr>
        <w:t>Über</w:t>
      </w:r>
      <w:proofErr w:type="spellEnd"/>
      <w:r w:rsidRPr="00270B6D">
        <w:rPr>
          <w:rFonts w:ascii="Times New Roman" w:eastAsia="Times New Roman" w:hAnsi="Times New Roman" w:cs="Times New Roman"/>
          <w:i/>
        </w:rPr>
        <w:t xml:space="preserve"> </w:t>
      </w:r>
      <w:proofErr w:type="spellStart"/>
      <w:r w:rsidRPr="00270B6D">
        <w:rPr>
          <w:rFonts w:ascii="Times New Roman" w:eastAsia="Times New Roman" w:hAnsi="Times New Roman" w:cs="Times New Roman"/>
          <w:i/>
        </w:rPr>
        <w:t>Annahmen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Second, revised edition 1910.</w:t>
      </w:r>
      <w:proofErr w:type="gramEnd"/>
      <w:r>
        <w:rPr>
          <w:rFonts w:ascii="Times New Roman" w:eastAsia="Times New Roman" w:hAnsi="Times New Roman" w:cs="Times New Roman"/>
        </w:rPr>
        <w:t xml:space="preserve"> Leipzig: </w:t>
      </w:r>
      <w:proofErr w:type="spellStart"/>
      <w:r>
        <w:rPr>
          <w:rFonts w:ascii="Times New Roman" w:eastAsia="Times New Roman" w:hAnsi="Times New Roman" w:cs="Times New Roman"/>
        </w:rPr>
        <w:t>Ambrosius</w:t>
      </w:r>
      <w:proofErr w:type="spellEnd"/>
      <w:r>
        <w:rPr>
          <w:rFonts w:ascii="Times New Roman" w:eastAsia="Times New Roman" w:hAnsi="Times New Roman" w:cs="Times New Roman"/>
        </w:rPr>
        <w:t xml:space="preserve"> Barth.</w:t>
      </w:r>
    </w:p>
    <w:p w14:paraId="16AE9DC2" w14:textId="71BC2F16" w:rsidR="00A138C6" w:rsidRDefault="00A138C6"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proofErr w:type="spellStart"/>
      <w:r>
        <w:rPr>
          <w:rFonts w:ascii="Times New Roman" w:hAnsi="Times New Roman" w:cs="Times New Roman"/>
        </w:rPr>
        <w:t>Moltmann</w:t>
      </w:r>
      <w:proofErr w:type="spellEnd"/>
      <w:r>
        <w:rPr>
          <w:rFonts w:ascii="Times New Roman" w:hAnsi="Times New Roman" w:cs="Times New Roman"/>
        </w:rPr>
        <w:t xml:space="preserve">, F. 2003. </w:t>
      </w:r>
      <w:r w:rsidRPr="00BB6857">
        <w:rPr>
          <w:rFonts w:ascii="Times New Roman" w:eastAsia="Times New Roman" w:hAnsi="Times New Roman" w:cs="Times New Roman"/>
          <w:color w:val="000000"/>
          <w:bdr w:val="none" w:sz="0" w:space="0" w:color="auto" w:frame="1"/>
          <w:lang w:val="en" w:eastAsia="fr-FR"/>
        </w:rPr>
        <w:t>Propositional</w:t>
      </w:r>
      <w:r>
        <w:rPr>
          <w:rFonts w:ascii="Times New Roman" w:eastAsia="Times New Roman" w:hAnsi="Times New Roman" w:cs="Times New Roman"/>
          <w:color w:val="000000"/>
          <w:bdr w:val="none" w:sz="0" w:space="0" w:color="auto" w:frame="1"/>
          <w:lang w:val="en" w:eastAsia="fr-FR"/>
        </w:rPr>
        <w:t xml:space="preserve"> Attitudes without Propositions</w:t>
      </w:r>
      <w:r w:rsidRPr="00BB6857">
        <w:rPr>
          <w:rFonts w:ascii="Times New Roman" w:eastAsia="Times New Roman" w:hAnsi="Times New Roman" w:cs="Times New Roman"/>
          <w:color w:val="000000"/>
          <w:bdr w:val="none" w:sz="0" w:space="0" w:color="auto" w:frame="1"/>
          <w:lang w:val="en" w:eastAsia="fr-FR"/>
        </w:rPr>
        <w:t>.</w:t>
      </w:r>
      <w:r w:rsidRPr="00BB6857">
        <w:rPr>
          <w:rFonts w:ascii="Times New Roman" w:eastAsia="Times New Roman" w:hAnsi="Times New Roman" w:cs="Times New Roman"/>
          <w:color w:val="000000"/>
          <w:lang w:val="en" w:eastAsia="fr-FR"/>
        </w:rPr>
        <w:t xml:space="preserve"> </w:t>
      </w:r>
      <w:r w:rsidRPr="00BB6857">
        <w:rPr>
          <w:rFonts w:ascii="Times New Roman" w:eastAsia="Times New Roman" w:hAnsi="Times New Roman" w:cs="Times New Roman"/>
          <w:i/>
          <w:color w:val="000000"/>
          <w:bdr w:val="none" w:sz="0" w:space="0" w:color="auto" w:frame="1"/>
          <w:lang w:val="en" w:eastAsia="fr-FR"/>
        </w:rPr>
        <w:t>Synthese</w:t>
      </w:r>
      <w:r w:rsidRPr="00BB6857">
        <w:rPr>
          <w:rFonts w:ascii="Times New Roman" w:eastAsia="Times New Roman" w:hAnsi="Times New Roman" w:cs="Times New Roman"/>
          <w:color w:val="000000"/>
          <w:lang w:val="en" w:eastAsia="fr-FR"/>
        </w:rPr>
        <w:t xml:space="preserve"> </w:t>
      </w:r>
      <w:r w:rsidRPr="00BB6857">
        <w:rPr>
          <w:rFonts w:ascii="Times New Roman" w:eastAsia="Times New Roman" w:hAnsi="Times New Roman" w:cs="Times New Roman"/>
          <w:color w:val="000000"/>
          <w:spacing w:val="-15"/>
          <w:bdr w:val="none" w:sz="0" w:space="0" w:color="auto" w:frame="1"/>
          <w:lang w:val="en" w:eastAsia="fr-FR"/>
        </w:rPr>
        <w:t>135,</w:t>
      </w:r>
      <w:r w:rsidRPr="00BB6857">
        <w:rPr>
          <w:rFonts w:ascii="Times New Roman" w:eastAsia="Times New Roman" w:hAnsi="Times New Roman" w:cs="Times New Roman"/>
          <w:color w:val="000000"/>
          <w:bdr w:val="none" w:sz="0" w:space="0" w:color="auto" w:frame="1"/>
          <w:lang w:val="en" w:eastAsia="fr-FR"/>
        </w:rPr>
        <w:t xml:space="preserve"> 70- 118.</w:t>
      </w:r>
    </w:p>
    <w:p w14:paraId="00E332E2" w14:textId="2F863670" w:rsidR="00A138C6" w:rsidRDefault="00CC259C"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r w:rsidRPr="00BF4194">
        <w:rPr>
          <w:rFonts w:ascii="Times New Roman" w:hAnsi="Times New Roman" w:cs="Times New Roman"/>
        </w:rPr>
        <w:sym w:font="Symbol" w:char="F0BE"/>
      </w:r>
      <w:r>
        <w:rPr>
          <w:rFonts w:ascii="Times New Roman" w:hAnsi="Times New Roman" w:cs="Times New Roman"/>
        </w:rPr>
        <w:t xml:space="preserve"> </w:t>
      </w:r>
      <w:r w:rsidR="00A138C6">
        <w:rPr>
          <w:rFonts w:ascii="Times New Roman" w:eastAsia="Times New Roman" w:hAnsi="Times New Roman" w:cs="Times New Roman"/>
          <w:color w:val="000000"/>
          <w:bdr w:val="none" w:sz="0" w:space="0" w:color="auto" w:frame="1"/>
          <w:lang w:val="en" w:eastAsia="fr-FR"/>
        </w:rPr>
        <w:t>2013.</w:t>
      </w:r>
      <w:r w:rsidR="00A138C6" w:rsidRPr="003F07EE">
        <w:rPr>
          <w:rFonts w:ascii="Times New Roman" w:eastAsia="Times New Roman" w:hAnsi="Times New Roman" w:cs="Times New Roman"/>
          <w:color w:val="000000"/>
          <w:lang w:val="en" w:eastAsia="fr-FR"/>
        </w:rPr>
        <w:t xml:space="preserve"> </w:t>
      </w:r>
      <w:r w:rsidR="00A138C6" w:rsidRPr="003F07EE">
        <w:rPr>
          <w:rFonts w:ascii="Times New Roman" w:eastAsia="Times New Roman" w:hAnsi="Times New Roman" w:cs="Times New Roman"/>
          <w:i/>
          <w:iCs/>
          <w:color w:val="000000"/>
          <w:bdr w:val="none" w:sz="0" w:space="0" w:color="auto" w:frame="1"/>
          <w:lang w:val="en" w:eastAsia="fr-FR"/>
        </w:rPr>
        <w:t>Abstract Objects and the Semantics of Natural Language</w:t>
      </w:r>
      <w:r w:rsidR="00A138C6" w:rsidRPr="003F07EE">
        <w:rPr>
          <w:rFonts w:ascii="Times New Roman" w:eastAsia="Times New Roman" w:hAnsi="Times New Roman" w:cs="Times New Roman"/>
          <w:color w:val="000000"/>
          <w:bdr w:val="none" w:sz="0" w:space="0" w:color="auto" w:frame="1"/>
          <w:lang w:val="en" w:eastAsia="fr-FR"/>
        </w:rPr>
        <w:t xml:space="preserve">. </w:t>
      </w:r>
      <w:r w:rsidR="00A138C6" w:rsidRPr="00BB6857">
        <w:rPr>
          <w:rFonts w:ascii="Times New Roman" w:eastAsia="Times New Roman" w:hAnsi="Times New Roman" w:cs="Times New Roman"/>
          <w:color w:val="000000"/>
          <w:bdr w:val="none" w:sz="0" w:space="0" w:color="auto" w:frame="1"/>
          <w:lang w:val="en" w:eastAsia="fr-FR"/>
        </w:rPr>
        <w:t>Oxford UP</w:t>
      </w:r>
      <w:r w:rsidR="00A138C6">
        <w:rPr>
          <w:rFonts w:ascii="Times New Roman" w:eastAsia="Times New Roman" w:hAnsi="Times New Roman" w:cs="Times New Roman"/>
          <w:color w:val="000000"/>
          <w:bdr w:val="none" w:sz="0" w:space="0" w:color="auto" w:frame="1"/>
          <w:lang w:val="en" w:eastAsia="fr-FR"/>
        </w:rPr>
        <w:t>, Oxford</w:t>
      </w:r>
      <w:r w:rsidR="00A138C6" w:rsidRPr="00BB6857">
        <w:rPr>
          <w:rFonts w:ascii="Times New Roman" w:eastAsia="Times New Roman" w:hAnsi="Times New Roman" w:cs="Times New Roman"/>
          <w:color w:val="000000"/>
          <w:bdr w:val="none" w:sz="0" w:space="0" w:color="auto" w:frame="1"/>
          <w:lang w:val="en" w:eastAsia="fr-FR"/>
        </w:rPr>
        <w:t>.</w:t>
      </w:r>
    </w:p>
    <w:p w14:paraId="76C55BBA" w14:textId="4E92ADC9" w:rsidR="00921188" w:rsidRPr="00A138C6" w:rsidRDefault="00921188"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r w:rsidRPr="00BF4194">
        <w:rPr>
          <w:rFonts w:ascii="Times New Roman" w:hAnsi="Times New Roman" w:cs="Times New Roman"/>
        </w:rPr>
        <w:sym w:font="Symbol" w:char="F0BE"/>
      </w:r>
      <w:r>
        <w:rPr>
          <w:rFonts w:ascii="Times New Roman" w:hAnsi="Times New Roman" w:cs="Times New Roman"/>
        </w:rPr>
        <w:t xml:space="preserve"> </w:t>
      </w:r>
      <w:r w:rsidRPr="002C4355">
        <w:rPr>
          <w:rFonts w:ascii="Times New Roman" w:hAnsi="Times New Roman" w:cs="Times New Roman"/>
          <w:lang w:val="en-GB"/>
        </w:rPr>
        <w:t xml:space="preserve">2014. Propositions, Attitudinal Objects, and the Distinction between Actions and Products. </w:t>
      </w:r>
      <w:r w:rsidRPr="002C4355">
        <w:rPr>
          <w:rFonts w:ascii="Times New Roman" w:hAnsi="Times New Roman" w:cs="Times New Roman"/>
          <w:i/>
          <w:lang w:val="en-GB"/>
        </w:rPr>
        <w:t>The Canadian Journal of Philosophy</w:t>
      </w:r>
      <w:r>
        <w:rPr>
          <w:rFonts w:ascii="Times New Roman" w:hAnsi="Times New Roman" w:cs="Times New Roman"/>
          <w:i/>
          <w:lang w:val="en-GB"/>
        </w:rPr>
        <w:t xml:space="preserve"> </w:t>
      </w:r>
      <w:r w:rsidRPr="00921188">
        <w:rPr>
          <w:rFonts w:ascii="Times New Roman" w:hAnsi="Times New Roman" w:cs="Times New Roman"/>
          <w:lang w:val="en-GB"/>
        </w:rPr>
        <w:t>43</w:t>
      </w:r>
      <w:r>
        <w:rPr>
          <w:rFonts w:ascii="Times New Roman" w:hAnsi="Times New Roman" w:cs="Times New Roman"/>
          <w:i/>
          <w:lang w:val="en-GB"/>
        </w:rPr>
        <w:t xml:space="preserve">, </w:t>
      </w:r>
      <w:r w:rsidRPr="00921188">
        <w:rPr>
          <w:rFonts w:ascii="Times New Roman" w:hAnsi="Times New Roman" w:cs="Times New Roman"/>
          <w:lang w:val="en-GB"/>
        </w:rPr>
        <w:t>679-701.</w:t>
      </w:r>
    </w:p>
    <w:p w14:paraId="4A1343FE" w14:textId="33C6702C" w:rsidR="004F5CCD" w:rsidRPr="00BF4194" w:rsidRDefault="004F5CCD" w:rsidP="006A7459">
      <w:pPr>
        <w:spacing w:line="360" w:lineRule="auto"/>
        <w:ind w:left="720" w:hanging="720"/>
        <w:jc w:val="both"/>
        <w:rPr>
          <w:rFonts w:ascii="Times New Roman" w:hAnsi="Times New Roman" w:cs="Times New Roman"/>
        </w:rPr>
      </w:pPr>
      <w:r>
        <w:rPr>
          <w:rFonts w:ascii="Times New Roman" w:hAnsi="Times New Roman" w:cs="Times New Roman"/>
        </w:rPr>
        <w:t xml:space="preserve">Perry, J. 1977. </w:t>
      </w:r>
      <w:proofErr w:type="spellStart"/>
      <w:proofErr w:type="gramStart"/>
      <w:r>
        <w:rPr>
          <w:rFonts w:ascii="Times New Roman" w:hAnsi="Times New Roman" w:cs="Times New Roman"/>
        </w:rPr>
        <w:t>Frege</w:t>
      </w:r>
      <w:proofErr w:type="spellEnd"/>
      <w:r>
        <w:rPr>
          <w:rFonts w:ascii="Times New Roman" w:hAnsi="Times New Roman" w:cs="Times New Roman"/>
        </w:rPr>
        <w:t xml:space="preserve"> on Demonstratives.</w:t>
      </w:r>
      <w:proofErr w:type="gramEnd"/>
      <w:r>
        <w:rPr>
          <w:rFonts w:ascii="Times New Roman" w:hAnsi="Times New Roman" w:cs="Times New Roman"/>
        </w:rPr>
        <w:t xml:space="preserve"> </w:t>
      </w:r>
      <w:r w:rsidRPr="004F5CCD">
        <w:rPr>
          <w:rFonts w:ascii="Times New Roman" w:hAnsi="Times New Roman" w:cs="Times New Roman"/>
          <w:i/>
        </w:rPr>
        <w:t>The Philosophical Review</w:t>
      </w:r>
      <w:r>
        <w:rPr>
          <w:rFonts w:ascii="Times New Roman" w:hAnsi="Times New Roman" w:cs="Times New Roman"/>
        </w:rPr>
        <w:t xml:space="preserve"> 86, 474-97.</w:t>
      </w:r>
    </w:p>
    <w:p w14:paraId="60244D19" w14:textId="77777777" w:rsidR="00652226" w:rsidRPr="00C8372A" w:rsidRDefault="00652226" w:rsidP="006A7459">
      <w:pPr>
        <w:widowControl w:val="0"/>
        <w:autoSpaceDE w:val="0"/>
        <w:autoSpaceDN w:val="0"/>
        <w:adjustRightInd w:val="0"/>
        <w:spacing w:line="360" w:lineRule="auto"/>
        <w:ind w:left="720" w:hanging="720"/>
        <w:jc w:val="both"/>
        <w:rPr>
          <w:rFonts w:ascii="Times New Roman" w:hAnsi="Times New Roman" w:cs="Times New Roman"/>
          <w:color w:val="000000"/>
          <w:lang w:val="de-CH"/>
        </w:rPr>
      </w:pPr>
      <w:proofErr w:type="spellStart"/>
      <w:proofErr w:type="gramStart"/>
      <w:r w:rsidRPr="00BF4194">
        <w:rPr>
          <w:rFonts w:ascii="Times New Roman" w:hAnsi="Times New Roman" w:cs="Times New Roman"/>
        </w:rPr>
        <w:t>Reinach</w:t>
      </w:r>
      <w:proofErr w:type="spellEnd"/>
      <w:r w:rsidRPr="00BF4194">
        <w:rPr>
          <w:rFonts w:ascii="Times New Roman" w:hAnsi="Times New Roman" w:cs="Times New Roman"/>
        </w:rPr>
        <w:t>, A. 1911.</w:t>
      </w:r>
      <w:proofErr w:type="gramEnd"/>
      <w:r w:rsidRPr="00BF4194">
        <w:rPr>
          <w:rFonts w:ascii="Times New Roman" w:hAnsi="Times New Roman" w:cs="Times New Roman"/>
        </w:rPr>
        <w:t xml:space="preserve"> </w:t>
      </w:r>
      <w:proofErr w:type="spellStart"/>
      <w:proofErr w:type="gramStart"/>
      <w:r w:rsidRPr="00BF4194">
        <w:rPr>
          <w:rFonts w:ascii="Times New Roman" w:hAnsi="Times New Roman" w:cs="Times New Roman"/>
        </w:rPr>
        <w:t>Zur</w:t>
      </w:r>
      <w:proofErr w:type="spellEnd"/>
      <w:r w:rsidRPr="00BF4194">
        <w:rPr>
          <w:rFonts w:ascii="Times New Roman" w:hAnsi="Times New Roman" w:cs="Times New Roman"/>
        </w:rPr>
        <w:t xml:space="preserve"> </w:t>
      </w:r>
      <w:proofErr w:type="spellStart"/>
      <w:r w:rsidRPr="00BF4194">
        <w:rPr>
          <w:rFonts w:ascii="Times New Roman" w:hAnsi="Times New Roman" w:cs="Times New Roman"/>
        </w:rPr>
        <w:t>Theorie</w:t>
      </w:r>
      <w:proofErr w:type="spellEnd"/>
      <w:r w:rsidRPr="00BF4194">
        <w:rPr>
          <w:rFonts w:ascii="Times New Roman" w:hAnsi="Times New Roman" w:cs="Times New Roman"/>
        </w:rPr>
        <w:t xml:space="preserve"> des </w:t>
      </w:r>
      <w:proofErr w:type="spellStart"/>
      <w:r w:rsidRPr="00BF4194">
        <w:rPr>
          <w:rFonts w:ascii="Times New Roman" w:hAnsi="Times New Roman" w:cs="Times New Roman"/>
        </w:rPr>
        <w:t>negativen</w:t>
      </w:r>
      <w:proofErr w:type="spellEnd"/>
      <w:r w:rsidRPr="00BF4194">
        <w:rPr>
          <w:rFonts w:ascii="Times New Roman" w:hAnsi="Times New Roman" w:cs="Times New Roman"/>
        </w:rPr>
        <w:t xml:space="preserve"> </w:t>
      </w:r>
      <w:proofErr w:type="spellStart"/>
      <w:r w:rsidRPr="00BF4194">
        <w:rPr>
          <w:rFonts w:ascii="Times New Roman" w:hAnsi="Times New Roman" w:cs="Times New Roman"/>
        </w:rPr>
        <w:t>Urteils</w:t>
      </w:r>
      <w:proofErr w:type="spellEnd"/>
      <w:r w:rsidRPr="00BF4194">
        <w:rPr>
          <w:rFonts w:ascii="Times New Roman" w:hAnsi="Times New Roman" w:cs="Times New Roman"/>
        </w:rPr>
        <w:t>.</w:t>
      </w:r>
      <w:proofErr w:type="gramEnd"/>
      <w:r w:rsidRPr="00BF4194">
        <w:rPr>
          <w:rFonts w:ascii="Times New Roman" w:hAnsi="Times New Roman" w:cs="Times New Roman"/>
        </w:rPr>
        <w:t xml:space="preserve"> </w:t>
      </w:r>
      <w:proofErr w:type="gramStart"/>
      <w:r w:rsidRPr="00BF4194">
        <w:rPr>
          <w:rFonts w:ascii="Times New Roman" w:hAnsi="Times New Roman" w:cs="Times New Roman"/>
        </w:rPr>
        <w:t>In his</w:t>
      </w:r>
      <w:r w:rsidRPr="00BF4194">
        <w:rPr>
          <w:rFonts w:ascii="Times New Roman" w:hAnsi="Times New Roman" w:cs="Times New Roman"/>
          <w:i/>
          <w:iCs/>
        </w:rPr>
        <w:t xml:space="preserve"> </w:t>
      </w:r>
      <w:proofErr w:type="spellStart"/>
      <w:r w:rsidRPr="00BF4194">
        <w:rPr>
          <w:rFonts w:ascii="Times New Roman" w:hAnsi="Times New Roman" w:cs="Times New Roman"/>
          <w:i/>
          <w:iCs/>
        </w:rPr>
        <w:t>Gesammelte</w:t>
      </w:r>
      <w:proofErr w:type="spellEnd"/>
      <w:r w:rsidRPr="00BF4194">
        <w:rPr>
          <w:rFonts w:ascii="Times New Roman" w:hAnsi="Times New Roman" w:cs="Times New Roman"/>
          <w:i/>
          <w:iCs/>
        </w:rPr>
        <w:t xml:space="preserve"> </w:t>
      </w:r>
      <w:proofErr w:type="spellStart"/>
      <w:r w:rsidRPr="00BF4194">
        <w:rPr>
          <w:rFonts w:ascii="Times New Roman" w:hAnsi="Times New Roman" w:cs="Times New Roman"/>
          <w:i/>
          <w:iCs/>
        </w:rPr>
        <w:t>Schriften</w:t>
      </w:r>
      <w:proofErr w:type="spellEnd"/>
      <w:r w:rsidRPr="00BF4194">
        <w:rPr>
          <w:rFonts w:ascii="Times New Roman" w:hAnsi="Times New Roman" w:cs="Times New Roman"/>
        </w:rPr>
        <w:t>, ed. by his students.</w:t>
      </w:r>
      <w:proofErr w:type="gramEnd"/>
      <w:r w:rsidRPr="00BF4194">
        <w:rPr>
          <w:rFonts w:ascii="Times New Roman" w:hAnsi="Times New Roman" w:cs="Times New Roman"/>
        </w:rPr>
        <w:t xml:space="preserve"> Halle: Max Niemeyer 1921. Translated as </w:t>
      </w:r>
      <w:r w:rsidRPr="00BF4194">
        <w:rPr>
          <w:rFonts w:ascii="Times New Roman" w:hAnsi="Times New Roman" w:cs="Times New Roman"/>
          <w:color w:val="000000"/>
          <w:lang w:val="en-GB"/>
        </w:rPr>
        <w:t>‘On the Theory of</w:t>
      </w:r>
      <w:r w:rsidRPr="00C8372A">
        <w:rPr>
          <w:rFonts w:ascii="Times New Roman" w:hAnsi="Times New Roman" w:cs="Times New Roman"/>
          <w:color w:val="000000"/>
          <w:lang w:val="en-GB"/>
        </w:rPr>
        <w:t xml:space="preserve"> Negative Judgement’, in ed. </w:t>
      </w:r>
      <w:r w:rsidRPr="00C8372A">
        <w:rPr>
          <w:rFonts w:ascii="Times New Roman" w:hAnsi="Times New Roman" w:cs="Times New Roman"/>
          <w:color w:val="000000"/>
          <w:lang w:val="de-CH"/>
        </w:rPr>
        <w:t xml:space="preserve">B. Smith, </w:t>
      </w:r>
      <w:r w:rsidRPr="00C8372A">
        <w:rPr>
          <w:rFonts w:ascii="Times New Roman" w:hAnsi="Times New Roman" w:cs="Times New Roman"/>
          <w:i/>
          <w:iCs/>
          <w:color w:val="000000"/>
          <w:lang w:val="de-CH"/>
        </w:rPr>
        <w:t xml:space="preserve">Parts </w:t>
      </w:r>
      <w:proofErr w:type="spellStart"/>
      <w:r w:rsidRPr="00C8372A">
        <w:rPr>
          <w:rFonts w:ascii="Times New Roman" w:hAnsi="Times New Roman" w:cs="Times New Roman"/>
          <w:i/>
          <w:iCs/>
          <w:color w:val="000000"/>
          <w:lang w:val="de-CH"/>
        </w:rPr>
        <w:t>and</w:t>
      </w:r>
      <w:proofErr w:type="spellEnd"/>
      <w:r w:rsidRPr="00C8372A">
        <w:rPr>
          <w:rFonts w:ascii="Times New Roman" w:hAnsi="Times New Roman" w:cs="Times New Roman"/>
          <w:i/>
          <w:iCs/>
          <w:color w:val="000000"/>
          <w:lang w:val="de-CH"/>
        </w:rPr>
        <w:t xml:space="preserve"> Moments. Studies in </w:t>
      </w:r>
      <w:proofErr w:type="spellStart"/>
      <w:r w:rsidRPr="00C8372A">
        <w:rPr>
          <w:rFonts w:ascii="Times New Roman" w:hAnsi="Times New Roman" w:cs="Times New Roman"/>
          <w:i/>
          <w:iCs/>
          <w:color w:val="000000"/>
          <w:lang w:val="de-CH"/>
        </w:rPr>
        <w:t>Logic</w:t>
      </w:r>
      <w:proofErr w:type="spellEnd"/>
      <w:r w:rsidRPr="00C8372A">
        <w:rPr>
          <w:rFonts w:ascii="Times New Roman" w:hAnsi="Times New Roman" w:cs="Times New Roman"/>
          <w:i/>
          <w:iCs/>
          <w:color w:val="000000"/>
          <w:lang w:val="de-CH"/>
        </w:rPr>
        <w:t xml:space="preserve"> </w:t>
      </w:r>
      <w:proofErr w:type="spellStart"/>
      <w:r w:rsidRPr="00C8372A">
        <w:rPr>
          <w:rFonts w:ascii="Times New Roman" w:hAnsi="Times New Roman" w:cs="Times New Roman"/>
          <w:i/>
          <w:iCs/>
          <w:color w:val="000000"/>
          <w:lang w:val="de-CH"/>
        </w:rPr>
        <w:t>and</w:t>
      </w:r>
      <w:proofErr w:type="spellEnd"/>
      <w:r w:rsidRPr="00C8372A">
        <w:rPr>
          <w:rFonts w:ascii="Times New Roman" w:hAnsi="Times New Roman" w:cs="Times New Roman"/>
          <w:i/>
          <w:iCs/>
          <w:color w:val="000000"/>
          <w:lang w:val="de-CH"/>
        </w:rPr>
        <w:t xml:space="preserve"> Formal </w:t>
      </w:r>
      <w:proofErr w:type="spellStart"/>
      <w:r w:rsidRPr="00C8372A">
        <w:rPr>
          <w:rFonts w:ascii="Times New Roman" w:hAnsi="Times New Roman" w:cs="Times New Roman"/>
          <w:i/>
          <w:iCs/>
          <w:color w:val="000000"/>
          <w:lang w:val="de-CH"/>
        </w:rPr>
        <w:t>Ontology</w:t>
      </w:r>
      <w:proofErr w:type="spellEnd"/>
      <w:r w:rsidRPr="00C8372A">
        <w:rPr>
          <w:rFonts w:ascii="Times New Roman" w:hAnsi="Times New Roman" w:cs="Times New Roman"/>
          <w:color w:val="000000"/>
          <w:lang w:val="de-CH"/>
        </w:rPr>
        <w:t xml:space="preserve">, </w:t>
      </w:r>
      <w:proofErr w:type="spellStart"/>
      <w:r w:rsidRPr="00C8372A">
        <w:rPr>
          <w:rFonts w:ascii="Times New Roman" w:hAnsi="Times New Roman" w:cs="Times New Roman"/>
          <w:color w:val="000000"/>
          <w:lang w:val="de-CH"/>
        </w:rPr>
        <w:t>Munich</w:t>
      </w:r>
      <w:proofErr w:type="spellEnd"/>
      <w:r w:rsidRPr="00C8372A">
        <w:rPr>
          <w:rFonts w:ascii="Times New Roman" w:hAnsi="Times New Roman" w:cs="Times New Roman"/>
          <w:color w:val="000000"/>
          <w:lang w:val="de-CH"/>
        </w:rPr>
        <w:t xml:space="preserve">: </w:t>
      </w:r>
      <w:proofErr w:type="spellStart"/>
      <w:r w:rsidRPr="00C8372A">
        <w:rPr>
          <w:rFonts w:ascii="Times New Roman" w:hAnsi="Times New Roman" w:cs="Times New Roman"/>
          <w:color w:val="000000"/>
          <w:lang w:val="de-CH"/>
        </w:rPr>
        <w:t>Philosophia</w:t>
      </w:r>
      <w:proofErr w:type="spellEnd"/>
      <w:r w:rsidRPr="00C8372A">
        <w:rPr>
          <w:rFonts w:ascii="Times New Roman" w:hAnsi="Times New Roman" w:cs="Times New Roman"/>
          <w:color w:val="000000"/>
          <w:lang w:val="de-CH"/>
        </w:rPr>
        <w:t xml:space="preserve"> Verlag, pp. 315-377. </w:t>
      </w:r>
    </w:p>
    <w:p w14:paraId="6BAEB283" w14:textId="77777777" w:rsidR="00C628FF" w:rsidRPr="00C8372A" w:rsidRDefault="0053067A" w:rsidP="006A7459">
      <w:pPr>
        <w:widowControl w:val="0"/>
        <w:autoSpaceDE w:val="0"/>
        <w:autoSpaceDN w:val="0"/>
        <w:adjustRightInd w:val="0"/>
        <w:spacing w:line="360" w:lineRule="auto"/>
        <w:ind w:left="720" w:hanging="720"/>
        <w:jc w:val="both"/>
        <w:rPr>
          <w:rFonts w:ascii="Times New Roman" w:hAnsi="Times New Roman" w:cs="Times New Roman"/>
        </w:rPr>
      </w:pPr>
      <w:proofErr w:type="gramStart"/>
      <w:r w:rsidRPr="00C8372A">
        <w:rPr>
          <w:rFonts w:ascii="Times New Roman" w:hAnsi="Times New Roman" w:cs="Times New Roman"/>
        </w:rPr>
        <w:t xml:space="preserve">Russell, B. </w:t>
      </w:r>
      <w:r w:rsidR="00C628FF" w:rsidRPr="00C8372A">
        <w:rPr>
          <w:rFonts w:ascii="Times New Roman" w:hAnsi="Times New Roman" w:cs="Times New Roman"/>
        </w:rPr>
        <w:t>1904.</w:t>
      </w:r>
      <w:proofErr w:type="gramEnd"/>
      <w:r w:rsidR="00C628FF" w:rsidRPr="00C8372A">
        <w:rPr>
          <w:rFonts w:ascii="Times New Roman" w:hAnsi="Times New Roman" w:cs="Times New Roman"/>
        </w:rPr>
        <w:t xml:space="preserve"> </w:t>
      </w:r>
      <w:proofErr w:type="gramStart"/>
      <w:r w:rsidR="00C628FF" w:rsidRPr="00C8372A">
        <w:rPr>
          <w:rFonts w:ascii="Times New Roman" w:hAnsi="Times New Roman" w:cs="Times New Roman"/>
        </w:rPr>
        <w:t xml:space="preserve">Letter to </w:t>
      </w:r>
      <w:proofErr w:type="spellStart"/>
      <w:r w:rsidR="00C628FF" w:rsidRPr="00C8372A">
        <w:rPr>
          <w:rFonts w:ascii="Times New Roman" w:hAnsi="Times New Roman" w:cs="Times New Roman"/>
        </w:rPr>
        <w:t>Frege</w:t>
      </w:r>
      <w:proofErr w:type="spellEnd"/>
      <w:r w:rsidR="00C628FF" w:rsidRPr="00C8372A">
        <w:rPr>
          <w:rFonts w:ascii="Times New Roman" w:hAnsi="Times New Roman" w:cs="Times New Roman"/>
        </w:rPr>
        <w:t xml:space="preserve"> 12.12.</w:t>
      </w:r>
      <w:proofErr w:type="gramEnd"/>
      <w:r w:rsidR="00C628FF" w:rsidRPr="00C8372A">
        <w:rPr>
          <w:rFonts w:ascii="Times New Roman" w:hAnsi="Times New Roman" w:cs="Times New Roman"/>
        </w:rPr>
        <w:t xml:space="preserve"> 1904. </w:t>
      </w:r>
      <w:proofErr w:type="gramStart"/>
      <w:r w:rsidR="00C628FF" w:rsidRPr="00C8372A">
        <w:rPr>
          <w:rFonts w:ascii="Times New Roman" w:hAnsi="Times New Roman" w:cs="Times New Roman"/>
        </w:rPr>
        <w:t>In</w:t>
      </w:r>
      <w:proofErr w:type="gramEnd"/>
      <w:r w:rsidR="00C628FF" w:rsidRPr="00C8372A">
        <w:rPr>
          <w:rFonts w:ascii="Times New Roman" w:hAnsi="Times New Roman" w:cs="Times New Roman"/>
        </w:rPr>
        <w:t xml:space="preserve"> </w:t>
      </w:r>
      <w:proofErr w:type="spellStart"/>
      <w:r w:rsidR="00C628FF" w:rsidRPr="00C8372A">
        <w:rPr>
          <w:rFonts w:ascii="Times New Roman" w:hAnsi="Times New Roman" w:cs="Times New Roman"/>
        </w:rPr>
        <w:t>Frege</w:t>
      </w:r>
      <w:proofErr w:type="spellEnd"/>
      <w:r w:rsidR="00C628FF" w:rsidRPr="00C8372A">
        <w:rPr>
          <w:rFonts w:ascii="Times New Roman" w:hAnsi="Times New Roman" w:cs="Times New Roman"/>
        </w:rPr>
        <w:t xml:space="preserve">, G. </w:t>
      </w:r>
      <w:proofErr w:type="spellStart"/>
      <w:r w:rsidR="00C628FF" w:rsidRPr="00C8372A">
        <w:rPr>
          <w:rFonts w:ascii="Times New Roman" w:hAnsi="Times New Roman" w:cs="Times New Roman"/>
          <w:i/>
        </w:rPr>
        <w:t>Wissenschaftlicher</w:t>
      </w:r>
      <w:proofErr w:type="spellEnd"/>
      <w:r w:rsidR="00C628FF" w:rsidRPr="00C8372A">
        <w:rPr>
          <w:rFonts w:ascii="Times New Roman" w:hAnsi="Times New Roman" w:cs="Times New Roman"/>
          <w:i/>
        </w:rPr>
        <w:t xml:space="preserve"> </w:t>
      </w:r>
      <w:proofErr w:type="spellStart"/>
      <w:r w:rsidR="00C628FF" w:rsidRPr="00C8372A">
        <w:rPr>
          <w:rFonts w:ascii="Times New Roman" w:hAnsi="Times New Roman" w:cs="Times New Roman"/>
          <w:i/>
        </w:rPr>
        <w:t>Briefwechsel</w:t>
      </w:r>
      <w:proofErr w:type="spellEnd"/>
      <w:r w:rsidR="00C628FF" w:rsidRPr="00C8372A">
        <w:rPr>
          <w:rFonts w:ascii="Times New Roman" w:hAnsi="Times New Roman" w:cs="Times New Roman"/>
        </w:rPr>
        <w:t xml:space="preserve">, Hamburg: Felix </w:t>
      </w:r>
      <w:proofErr w:type="spellStart"/>
      <w:r w:rsidR="00C628FF" w:rsidRPr="00C8372A">
        <w:rPr>
          <w:rFonts w:ascii="Times New Roman" w:hAnsi="Times New Roman" w:cs="Times New Roman"/>
        </w:rPr>
        <w:t>Meiner</w:t>
      </w:r>
      <w:proofErr w:type="spellEnd"/>
      <w:r w:rsidR="00C628FF" w:rsidRPr="00C8372A">
        <w:rPr>
          <w:rFonts w:ascii="Times New Roman" w:hAnsi="Times New Roman" w:cs="Times New Roman"/>
        </w:rPr>
        <w:t xml:space="preserve"> </w:t>
      </w:r>
      <w:proofErr w:type="spellStart"/>
      <w:r w:rsidR="00C628FF" w:rsidRPr="00C8372A">
        <w:rPr>
          <w:rFonts w:ascii="Times New Roman" w:hAnsi="Times New Roman" w:cs="Times New Roman"/>
        </w:rPr>
        <w:t>Verlag</w:t>
      </w:r>
      <w:proofErr w:type="spellEnd"/>
      <w:r w:rsidR="00C628FF" w:rsidRPr="00C8372A">
        <w:rPr>
          <w:rFonts w:ascii="Times New Roman" w:hAnsi="Times New Roman" w:cs="Times New Roman"/>
        </w:rPr>
        <w:t xml:space="preserve"> 1976. Translated in </w:t>
      </w:r>
      <w:proofErr w:type="spellStart"/>
      <w:r w:rsidR="00C628FF" w:rsidRPr="00C8372A">
        <w:rPr>
          <w:rFonts w:ascii="Times New Roman" w:hAnsi="Times New Roman" w:cs="Times New Roman"/>
        </w:rPr>
        <w:t>Gottlob</w:t>
      </w:r>
      <w:proofErr w:type="spellEnd"/>
      <w:r w:rsidR="00C628FF" w:rsidRPr="00C8372A">
        <w:rPr>
          <w:rFonts w:ascii="Times New Roman" w:hAnsi="Times New Roman" w:cs="Times New Roman"/>
        </w:rPr>
        <w:t xml:space="preserve"> </w:t>
      </w:r>
      <w:proofErr w:type="spellStart"/>
      <w:r w:rsidR="00C628FF" w:rsidRPr="00C8372A">
        <w:rPr>
          <w:rFonts w:ascii="Times New Roman" w:hAnsi="Times New Roman" w:cs="Times New Roman"/>
        </w:rPr>
        <w:t>Frege</w:t>
      </w:r>
      <w:proofErr w:type="spellEnd"/>
      <w:r w:rsidR="00C628FF" w:rsidRPr="00C8372A">
        <w:rPr>
          <w:rFonts w:ascii="Times New Roman" w:hAnsi="Times New Roman" w:cs="Times New Roman"/>
        </w:rPr>
        <w:t xml:space="preserve">, </w:t>
      </w:r>
      <w:r w:rsidR="00C628FF" w:rsidRPr="00C8372A">
        <w:rPr>
          <w:rFonts w:ascii="Times New Roman" w:hAnsi="Times New Roman" w:cs="Times New Roman"/>
          <w:i/>
        </w:rPr>
        <w:t>Philosophical Mathematical Correspondence</w:t>
      </w:r>
      <w:r w:rsidR="00BF4194">
        <w:rPr>
          <w:rFonts w:ascii="Times New Roman" w:hAnsi="Times New Roman" w:cs="Times New Roman"/>
        </w:rPr>
        <w:t xml:space="preserve">, </w:t>
      </w:r>
      <w:proofErr w:type="gramStart"/>
      <w:r w:rsidR="00BF4194">
        <w:rPr>
          <w:rFonts w:ascii="Times New Roman" w:hAnsi="Times New Roman" w:cs="Times New Roman"/>
        </w:rPr>
        <w:t>Oxford</w:t>
      </w:r>
      <w:proofErr w:type="gramEnd"/>
      <w:r w:rsidR="00BF4194">
        <w:rPr>
          <w:rFonts w:ascii="Times New Roman" w:hAnsi="Times New Roman" w:cs="Times New Roman"/>
        </w:rPr>
        <w:t>: Blackwell</w:t>
      </w:r>
      <w:r w:rsidR="00C628FF" w:rsidRPr="00C8372A">
        <w:rPr>
          <w:rFonts w:ascii="Times New Roman" w:hAnsi="Times New Roman" w:cs="Times New Roman"/>
        </w:rPr>
        <w:t xml:space="preserve">. </w:t>
      </w:r>
    </w:p>
    <w:p w14:paraId="28034427" w14:textId="77777777" w:rsidR="0053067A" w:rsidRDefault="00C628FF" w:rsidP="006A7459">
      <w:pPr>
        <w:spacing w:line="360" w:lineRule="auto"/>
        <w:jc w:val="both"/>
        <w:rPr>
          <w:rFonts w:ascii="Times New Roman" w:hAnsi="Times New Roman" w:cs="Times New Roman"/>
        </w:rPr>
      </w:pPr>
      <w:r w:rsidRPr="00C8372A">
        <w:rPr>
          <w:rFonts w:ascii="Times New Roman" w:hAnsi="Times New Roman" w:cs="Times New Roman"/>
        </w:rPr>
        <w:sym w:font="Symbol" w:char="F0BE"/>
      </w:r>
      <w:r w:rsidRPr="00C8372A">
        <w:rPr>
          <w:rFonts w:ascii="Times New Roman" w:hAnsi="Times New Roman" w:cs="Times New Roman"/>
        </w:rPr>
        <w:t xml:space="preserve"> </w:t>
      </w:r>
      <w:r w:rsidR="0053067A" w:rsidRPr="00C8372A">
        <w:rPr>
          <w:rFonts w:ascii="Times New Roman" w:hAnsi="Times New Roman" w:cs="Times New Roman"/>
        </w:rPr>
        <w:t xml:space="preserve">1912. </w:t>
      </w:r>
      <w:r w:rsidR="0053067A" w:rsidRPr="00C8372A">
        <w:rPr>
          <w:rFonts w:ascii="Times New Roman" w:hAnsi="Times New Roman" w:cs="Times New Roman"/>
          <w:i/>
        </w:rPr>
        <w:t>The</w:t>
      </w:r>
      <w:r w:rsidR="0053067A" w:rsidRPr="00C8372A">
        <w:rPr>
          <w:rFonts w:ascii="Times New Roman" w:hAnsi="Times New Roman" w:cs="Times New Roman"/>
        </w:rPr>
        <w:t xml:space="preserve"> </w:t>
      </w:r>
      <w:r w:rsidR="0053067A" w:rsidRPr="00C8372A">
        <w:rPr>
          <w:rFonts w:ascii="Times New Roman" w:hAnsi="Times New Roman" w:cs="Times New Roman"/>
          <w:i/>
        </w:rPr>
        <w:t>Problems of Philosophy</w:t>
      </w:r>
      <w:r w:rsidR="0053067A" w:rsidRPr="00C8372A">
        <w:rPr>
          <w:rFonts w:ascii="Times New Roman" w:hAnsi="Times New Roman" w:cs="Times New Roman"/>
        </w:rPr>
        <w:t>. Oxford: Oxford University Press 1998.</w:t>
      </w:r>
    </w:p>
    <w:p w14:paraId="2CC292D7" w14:textId="1A101FD1" w:rsidR="00B760FE" w:rsidRDefault="00B760FE" w:rsidP="002B5A28">
      <w:pPr>
        <w:spacing w:line="360" w:lineRule="auto"/>
        <w:ind w:left="720" w:hanging="720"/>
        <w:jc w:val="both"/>
        <w:rPr>
          <w:rFonts w:ascii="Times New Roman" w:hAnsi="Times New Roman" w:cs="Times New Roman"/>
        </w:rPr>
      </w:pPr>
      <w:r>
        <w:rPr>
          <w:rFonts w:ascii="Times New Roman" w:hAnsi="Times New Roman" w:cs="Times New Roman"/>
        </w:rPr>
        <w:t xml:space="preserve">Simons, P. 2009. </w:t>
      </w:r>
      <w:proofErr w:type="spellStart"/>
      <w:proofErr w:type="gramStart"/>
      <w:r w:rsidR="002B5A28">
        <w:rPr>
          <w:rFonts w:ascii="Times New Roman" w:hAnsi="Times New Roman" w:cs="Times New Roman"/>
        </w:rPr>
        <w:t>Twardowski</w:t>
      </w:r>
      <w:proofErr w:type="spellEnd"/>
      <w:r w:rsidR="002B5A28">
        <w:rPr>
          <w:rFonts w:ascii="Times New Roman" w:hAnsi="Times New Roman" w:cs="Times New Roman"/>
        </w:rPr>
        <w:t xml:space="preserve"> on Truth.</w:t>
      </w:r>
      <w:proofErr w:type="gramEnd"/>
      <w:r w:rsidR="002B5A28">
        <w:rPr>
          <w:rFonts w:ascii="Times New Roman" w:hAnsi="Times New Roman" w:cs="Times New Roman"/>
        </w:rPr>
        <w:t xml:space="preserve"> </w:t>
      </w:r>
      <w:proofErr w:type="gramStart"/>
      <w:r w:rsidR="002B5A28" w:rsidRPr="002B5A28">
        <w:rPr>
          <w:rFonts w:ascii="Times New Roman" w:hAnsi="Times New Roman" w:cs="Times New Roman"/>
          <w:i/>
        </w:rPr>
        <w:t>The Baltic International Yearbook of Cognition, Logic and Communication</w:t>
      </w:r>
      <w:r w:rsidR="002B5A28">
        <w:rPr>
          <w:rFonts w:ascii="Times New Roman" w:hAnsi="Times New Roman" w:cs="Times New Roman"/>
        </w:rPr>
        <w:t xml:space="preserve"> 4.</w:t>
      </w:r>
      <w:proofErr w:type="gramEnd"/>
      <w:r w:rsidR="002B5A28">
        <w:rPr>
          <w:rFonts w:ascii="Times New Roman" w:hAnsi="Times New Roman" w:cs="Times New Roman"/>
        </w:rPr>
        <w:t xml:space="preserve"> (</w:t>
      </w:r>
      <w:proofErr w:type="gramStart"/>
      <w:r w:rsidR="002B5A28">
        <w:rPr>
          <w:rFonts w:ascii="Times New Roman" w:hAnsi="Times New Roman" w:cs="Times New Roman"/>
        </w:rPr>
        <w:t>online</w:t>
      </w:r>
      <w:proofErr w:type="gramEnd"/>
      <w:r w:rsidR="002B5A28">
        <w:rPr>
          <w:rFonts w:ascii="Times New Roman" w:hAnsi="Times New Roman" w:cs="Times New Roman"/>
        </w:rPr>
        <w:t>)</w:t>
      </w:r>
    </w:p>
    <w:p w14:paraId="320472F5" w14:textId="10105604" w:rsidR="00D93137" w:rsidRPr="00C8372A" w:rsidRDefault="00F502A8" w:rsidP="006A7459">
      <w:pPr>
        <w:spacing w:line="360" w:lineRule="auto"/>
        <w:jc w:val="both"/>
        <w:rPr>
          <w:rFonts w:ascii="Times New Roman" w:hAnsi="Times New Roman" w:cs="Times New Roman"/>
        </w:rPr>
      </w:pPr>
      <w:r>
        <w:rPr>
          <w:rFonts w:ascii="Times New Roman" w:hAnsi="Times New Roman" w:cs="Times New Roman"/>
        </w:rPr>
        <w:t>Soames, S.  2010.</w:t>
      </w:r>
      <w:r w:rsidR="00D93137">
        <w:rPr>
          <w:rFonts w:ascii="Times New Roman" w:hAnsi="Times New Roman" w:cs="Times New Roman"/>
        </w:rPr>
        <w:t xml:space="preserve"> </w:t>
      </w:r>
      <w:r w:rsidR="00D93137" w:rsidRPr="00F502A8">
        <w:rPr>
          <w:rFonts w:ascii="Times New Roman" w:hAnsi="Times New Roman" w:cs="Times New Roman"/>
          <w:i/>
        </w:rPr>
        <w:t xml:space="preserve">What </w:t>
      </w:r>
      <w:r w:rsidR="003635EA">
        <w:rPr>
          <w:rFonts w:ascii="Times New Roman" w:hAnsi="Times New Roman" w:cs="Times New Roman"/>
          <w:i/>
        </w:rPr>
        <w:t xml:space="preserve">is </w:t>
      </w:r>
      <w:r w:rsidR="00D93137" w:rsidRPr="00F502A8">
        <w:rPr>
          <w:rFonts w:ascii="Times New Roman" w:hAnsi="Times New Roman" w:cs="Times New Roman"/>
          <w:i/>
        </w:rPr>
        <w:t>Meaning?</w:t>
      </w:r>
      <w:r w:rsidR="00D93137">
        <w:rPr>
          <w:rFonts w:ascii="Times New Roman" w:hAnsi="Times New Roman" w:cs="Times New Roman"/>
        </w:rPr>
        <w:t xml:space="preserve"> </w:t>
      </w:r>
      <w:r w:rsidR="002B5A28">
        <w:rPr>
          <w:rFonts w:ascii="Times New Roman" w:hAnsi="Times New Roman" w:cs="Times New Roman"/>
        </w:rPr>
        <w:t xml:space="preserve">Princeton: </w:t>
      </w:r>
      <w:r w:rsidR="00D93137">
        <w:rPr>
          <w:rFonts w:ascii="Times New Roman" w:hAnsi="Times New Roman" w:cs="Times New Roman"/>
        </w:rPr>
        <w:t>Princeton U</w:t>
      </w:r>
      <w:r w:rsidR="002B5A28">
        <w:rPr>
          <w:rFonts w:ascii="Times New Roman" w:hAnsi="Times New Roman" w:cs="Times New Roman"/>
        </w:rPr>
        <w:t xml:space="preserve">niversity Press. </w:t>
      </w:r>
    </w:p>
    <w:p w14:paraId="205A49B0" w14:textId="77777777" w:rsidR="00083A67" w:rsidRDefault="00083A67" w:rsidP="006A7459">
      <w:pPr>
        <w:spacing w:line="360" w:lineRule="auto"/>
        <w:ind w:left="720" w:hanging="720"/>
        <w:jc w:val="both"/>
        <w:rPr>
          <w:rStyle w:val="st"/>
          <w:rFonts w:ascii="Times New Roman" w:eastAsia="Times New Roman" w:hAnsi="Times New Roman" w:cs="Times New Roman"/>
        </w:rPr>
      </w:pPr>
      <w:r w:rsidRPr="00C8372A">
        <w:rPr>
          <w:rFonts w:ascii="Times New Roman" w:hAnsi="Times New Roman" w:cs="Times New Roman"/>
        </w:rPr>
        <w:t xml:space="preserve">Textor, M. 2013. </w:t>
      </w:r>
      <w:r w:rsidR="00511FAF" w:rsidRPr="00C8372A">
        <w:rPr>
          <w:rStyle w:val="Accentuation"/>
          <w:rFonts w:ascii="Times New Roman" w:eastAsia="Times New Roman" w:hAnsi="Times New Roman" w:cs="Times New Roman"/>
          <w:i w:val="0"/>
        </w:rPr>
        <w:t>Bolzano’</w:t>
      </w:r>
      <w:r w:rsidRPr="00C8372A">
        <w:rPr>
          <w:rStyle w:val="Accentuation"/>
          <w:rFonts w:ascii="Times New Roman" w:eastAsia="Times New Roman" w:hAnsi="Times New Roman" w:cs="Times New Roman"/>
          <w:i w:val="0"/>
        </w:rPr>
        <w:t>s</w:t>
      </w:r>
      <w:r w:rsidRPr="00C8372A">
        <w:rPr>
          <w:rStyle w:val="st"/>
          <w:rFonts w:ascii="Times New Roman" w:eastAsia="Times New Roman" w:hAnsi="Times New Roman" w:cs="Times New Roman"/>
        </w:rPr>
        <w:t xml:space="preserve"> anti-Kantianism: from a priori </w:t>
      </w:r>
      <w:r w:rsidR="004E39E5" w:rsidRPr="00C8372A">
        <w:rPr>
          <w:rStyle w:val="st"/>
          <w:rFonts w:ascii="Times New Roman" w:eastAsia="Times New Roman" w:hAnsi="Times New Roman" w:cs="Times New Roman"/>
        </w:rPr>
        <w:t>cognitions to conceptual truths. In</w:t>
      </w:r>
      <w:r w:rsidRPr="00C8372A">
        <w:rPr>
          <w:rStyle w:val="st"/>
          <w:rFonts w:ascii="Times New Roman" w:eastAsia="Times New Roman" w:hAnsi="Times New Roman" w:cs="Times New Roman"/>
        </w:rPr>
        <w:t xml:space="preserve"> M</w:t>
      </w:r>
      <w:r w:rsidR="00511FAF" w:rsidRPr="00C8372A">
        <w:rPr>
          <w:rStyle w:val="st"/>
          <w:rFonts w:ascii="Times New Roman" w:eastAsia="Times New Roman" w:hAnsi="Times New Roman" w:cs="Times New Roman"/>
        </w:rPr>
        <w:t>.</w:t>
      </w:r>
      <w:r w:rsidRPr="00C8372A">
        <w:rPr>
          <w:rStyle w:val="st"/>
          <w:rFonts w:ascii="Times New Roman" w:eastAsia="Times New Roman" w:hAnsi="Times New Roman" w:cs="Times New Roman"/>
        </w:rPr>
        <w:t xml:space="preserve"> </w:t>
      </w:r>
      <w:proofErr w:type="spellStart"/>
      <w:r w:rsidRPr="00C8372A">
        <w:rPr>
          <w:rStyle w:val="Accentuation"/>
          <w:rFonts w:ascii="Times New Roman" w:eastAsia="Times New Roman" w:hAnsi="Times New Roman" w:cs="Times New Roman"/>
        </w:rPr>
        <w:t>Beaney</w:t>
      </w:r>
      <w:proofErr w:type="spellEnd"/>
      <w:r w:rsidRPr="00C8372A">
        <w:rPr>
          <w:rStyle w:val="st"/>
          <w:rFonts w:ascii="Times New Roman" w:eastAsia="Times New Roman" w:hAnsi="Times New Roman" w:cs="Times New Roman"/>
        </w:rPr>
        <w:t xml:space="preserve"> (ed.), </w:t>
      </w:r>
      <w:r w:rsidRPr="00C8372A">
        <w:rPr>
          <w:rStyle w:val="st"/>
          <w:rFonts w:ascii="Times New Roman" w:eastAsia="Times New Roman" w:hAnsi="Times New Roman" w:cs="Times New Roman"/>
          <w:i/>
        </w:rPr>
        <w:t>The Oxford Handbook of the History of Analytic Philosophy</w:t>
      </w:r>
      <w:r w:rsidRPr="00C8372A">
        <w:rPr>
          <w:rStyle w:val="st"/>
          <w:rFonts w:ascii="Times New Roman" w:eastAsia="Times New Roman" w:hAnsi="Times New Roman" w:cs="Times New Roman"/>
        </w:rPr>
        <w:t>. Oxford: Oxford University Press.</w:t>
      </w:r>
    </w:p>
    <w:p w14:paraId="7414196A" w14:textId="2CBA6EEE" w:rsidR="007337BD" w:rsidRDefault="007337BD" w:rsidP="007337BD">
      <w:pPr>
        <w:rPr>
          <w:rFonts w:ascii="Times New Roman" w:hAnsi="Times New Roman"/>
        </w:rPr>
      </w:pPr>
      <w:r>
        <w:rPr>
          <w:rFonts w:ascii="Times New Roman" w:hAnsi="Times New Roman"/>
        </w:rPr>
        <w:t>U</w:t>
      </w:r>
      <w:r w:rsidR="00A80EF8">
        <w:rPr>
          <w:rFonts w:ascii="Times New Roman" w:hAnsi="Times New Roman"/>
        </w:rPr>
        <w:t>lrich, W.  1976.</w:t>
      </w:r>
      <w:r>
        <w:rPr>
          <w:rFonts w:ascii="Times New Roman" w:hAnsi="Times New Roman"/>
        </w:rPr>
        <w:t xml:space="preserve"> ‘An Alleged Ambiguity in the Nominaliza</w:t>
      </w:r>
      <w:r>
        <w:rPr>
          <w:rFonts w:ascii="Times New Roman" w:hAnsi="Times New Roman"/>
        </w:rPr>
        <w:t xml:space="preserve">tions of Illocutionary </w:t>
      </w:r>
    </w:p>
    <w:p w14:paraId="2C5B0582" w14:textId="5FF02CF8" w:rsidR="007337BD" w:rsidRPr="007337BD" w:rsidRDefault="007337BD" w:rsidP="007337BD">
      <w:pPr>
        <w:rPr>
          <w:rFonts w:ascii="Times New Roman" w:hAnsi="Times New Roman"/>
        </w:rPr>
      </w:pPr>
      <w:r>
        <w:rPr>
          <w:rFonts w:ascii="Times New Roman" w:hAnsi="Times New Roman"/>
        </w:rPr>
        <w:t xml:space="preserve">       </w:t>
      </w:r>
      <w:proofErr w:type="gramStart"/>
      <w:r>
        <w:rPr>
          <w:rFonts w:ascii="Times New Roman" w:hAnsi="Times New Roman"/>
        </w:rPr>
        <w:t>Verbs’.</w:t>
      </w:r>
      <w:proofErr w:type="gramEnd"/>
      <w:r>
        <w:rPr>
          <w:rFonts w:ascii="Times New Roman" w:hAnsi="Times New Roman"/>
        </w:rPr>
        <w:t xml:space="preserve"> </w:t>
      </w:r>
      <w:proofErr w:type="spellStart"/>
      <w:r w:rsidRPr="00350060">
        <w:rPr>
          <w:rFonts w:ascii="Times New Roman" w:hAnsi="Times New Roman"/>
          <w:i/>
        </w:rPr>
        <w:t>Philosophica</w:t>
      </w:r>
      <w:proofErr w:type="spellEnd"/>
      <w:r>
        <w:rPr>
          <w:rFonts w:ascii="Times New Roman" w:hAnsi="Times New Roman"/>
        </w:rPr>
        <w:t xml:space="preserve"> 18, 113-127.</w:t>
      </w:r>
    </w:p>
    <w:p w14:paraId="36C6404C" w14:textId="77777777" w:rsidR="007337BD" w:rsidRPr="00C8372A" w:rsidRDefault="007337BD" w:rsidP="006A7459">
      <w:pPr>
        <w:spacing w:line="360" w:lineRule="auto"/>
        <w:ind w:left="720" w:hanging="720"/>
        <w:jc w:val="both"/>
        <w:rPr>
          <w:rFonts w:ascii="Times New Roman" w:hAnsi="Times New Roman" w:cs="Times New Roman"/>
        </w:rPr>
      </w:pPr>
    </w:p>
    <w:sectPr w:rsidR="007337BD" w:rsidRPr="00C8372A" w:rsidSect="007E1146">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FEA3E" w14:textId="77777777" w:rsidR="00E454C3" w:rsidRDefault="00E454C3" w:rsidP="003C52E9">
      <w:r>
        <w:separator/>
      </w:r>
    </w:p>
  </w:endnote>
  <w:endnote w:type="continuationSeparator" w:id="0">
    <w:p w14:paraId="58B899CD" w14:textId="77777777" w:rsidR="00E454C3" w:rsidRDefault="00E454C3" w:rsidP="003C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2614C" w14:textId="77777777" w:rsidR="00E454C3" w:rsidRDefault="00E454C3" w:rsidP="003C52E9">
      <w:r>
        <w:separator/>
      </w:r>
    </w:p>
  </w:footnote>
  <w:footnote w:type="continuationSeparator" w:id="0">
    <w:p w14:paraId="38B83B12" w14:textId="77777777" w:rsidR="00E454C3" w:rsidRDefault="00E454C3" w:rsidP="003C52E9">
      <w:r>
        <w:continuationSeparator/>
      </w:r>
    </w:p>
  </w:footnote>
  <w:footnote w:id="1">
    <w:p w14:paraId="100138E9" w14:textId="094CE40F" w:rsidR="0084323F" w:rsidRPr="00A80EF8" w:rsidRDefault="0084323F" w:rsidP="000B1CA5">
      <w:pPr>
        <w:pStyle w:val="Notedebasdepage"/>
        <w:spacing w:line="360" w:lineRule="auto"/>
        <w:rPr>
          <w:sz w:val="20"/>
          <w:szCs w:val="20"/>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On Bolzano and </w:t>
      </w:r>
      <w:proofErr w:type="spellStart"/>
      <w:r w:rsidRPr="00A80EF8">
        <w:rPr>
          <w:sz w:val="20"/>
          <w:szCs w:val="20"/>
          <w:lang w:val="en-US"/>
        </w:rPr>
        <w:t>Frege</w:t>
      </w:r>
      <w:proofErr w:type="spellEnd"/>
      <w:r w:rsidRPr="00A80EF8">
        <w:rPr>
          <w:sz w:val="20"/>
          <w:szCs w:val="20"/>
          <w:lang w:val="en-US"/>
        </w:rPr>
        <w:t xml:space="preserve"> see </w:t>
      </w:r>
      <w:proofErr w:type="spellStart"/>
      <w:r w:rsidRPr="00A80EF8">
        <w:rPr>
          <w:sz w:val="20"/>
          <w:szCs w:val="20"/>
          <w:lang w:val="en-US"/>
        </w:rPr>
        <w:t>Dummett</w:t>
      </w:r>
      <w:proofErr w:type="spellEnd"/>
      <w:r w:rsidRPr="00A80EF8">
        <w:rPr>
          <w:sz w:val="20"/>
          <w:szCs w:val="20"/>
          <w:lang w:val="en-US"/>
        </w:rPr>
        <w:t xml:space="preserve"> </w:t>
      </w:r>
      <w:r w:rsidR="00A80EF8" w:rsidRPr="00A80EF8">
        <w:rPr>
          <w:sz w:val="20"/>
          <w:szCs w:val="20"/>
          <w:lang w:val="en-US"/>
        </w:rPr>
        <w:t>(</w:t>
      </w:r>
      <w:r w:rsidRPr="00A80EF8">
        <w:rPr>
          <w:sz w:val="20"/>
          <w:szCs w:val="20"/>
          <w:lang w:val="en-US"/>
        </w:rPr>
        <w:t>1993, 23</w:t>
      </w:r>
      <w:r w:rsidR="00A80EF8" w:rsidRPr="00A80EF8">
        <w:rPr>
          <w:sz w:val="20"/>
          <w:szCs w:val="20"/>
          <w:lang w:val="en-US"/>
        </w:rPr>
        <w:t>)</w:t>
      </w:r>
      <w:r w:rsidRPr="00A80EF8">
        <w:rPr>
          <w:sz w:val="20"/>
          <w:szCs w:val="20"/>
          <w:lang w:val="en-US"/>
        </w:rPr>
        <w:t>.</w:t>
      </w:r>
    </w:p>
  </w:footnote>
  <w:footnote w:id="2">
    <w:p w14:paraId="19F10F73" w14:textId="1770E05C" w:rsidR="0084323F" w:rsidRPr="00A80EF8" w:rsidRDefault="0084323F" w:rsidP="000B1CA5">
      <w:pPr>
        <w:pStyle w:val="Notedebasdepage"/>
        <w:spacing w:line="360" w:lineRule="auto"/>
        <w:rPr>
          <w:sz w:val="20"/>
          <w:szCs w:val="20"/>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See Textor </w:t>
      </w:r>
      <w:r w:rsidR="00A80EF8">
        <w:rPr>
          <w:sz w:val="20"/>
          <w:szCs w:val="20"/>
          <w:lang w:val="en-US"/>
        </w:rPr>
        <w:t>(</w:t>
      </w:r>
      <w:r w:rsidRPr="00A80EF8">
        <w:rPr>
          <w:sz w:val="20"/>
          <w:szCs w:val="20"/>
          <w:lang w:val="en-US"/>
        </w:rPr>
        <w:t>2013, 5.1 and 5.2</w:t>
      </w:r>
      <w:r w:rsidR="00A80EF8">
        <w:rPr>
          <w:sz w:val="20"/>
          <w:szCs w:val="20"/>
          <w:lang w:val="en-US"/>
        </w:rPr>
        <w:t>)</w:t>
      </w:r>
    </w:p>
  </w:footnote>
  <w:footnote w:id="3">
    <w:p w14:paraId="4FEA6939" w14:textId="4500732C" w:rsidR="0084323F" w:rsidRPr="004135FE" w:rsidRDefault="0084323F" w:rsidP="000B1CA5">
      <w:pPr>
        <w:pStyle w:val="Notedebasdepage"/>
        <w:spacing w:line="360" w:lineRule="auto"/>
        <w:rPr>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See, for instance, </w:t>
      </w:r>
      <w:proofErr w:type="spellStart"/>
      <w:r w:rsidRPr="00A80EF8">
        <w:rPr>
          <w:sz w:val="20"/>
          <w:szCs w:val="20"/>
          <w:lang w:val="en-US"/>
        </w:rPr>
        <w:t>Frege</w:t>
      </w:r>
      <w:proofErr w:type="spellEnd"/>
      <w:r w:rsidRPr="00A80EF8">
        <w:rPr>
          <w:sz w:val="20"/>
          <w:szCs w:val="20"/>
          <w:lang w:val="en-US"/>
        </w:rPr>
        <w:t xml:space="preserve"> </w:t>
      </w:r>
      <w:r w:rsidR="00A80EF8">
        <w:rPr>
          <w:sz w:val="20"/>
          <w:szCs w:val="20"/>
          <w:lang w:val="en-US"/>
        </w:rPr>
        <w:t>(</w:t>
      </w:r>
      <w:r w:rsidRPr="00A80EF8">
        <w:rPr>
          <w:sz w:val="20"/>
          <w:szCs w:val="20"/>
          <w:lang w:val="en-US"/>
        </w:rPr>
        <w:t>1897</w:t>
      </w:r>
      <w:r w:rsidR="00A80EF8">
        <w:rPr>
          <w:sz w:val="20"/>
          <w:szCs w:val="20"/>
          <w:lang w:val="en-US"/>
        </w:rPr>
        <w:t>)</w:t>
      </w:r>
      <w:r w:rsidRPr="00A80EF8">
        <w:rPr>
          <w:sz w:val="20"/>
          <w:szCs w:val="20"/>
          <w:lang w:val="en-US"/>
        </w:rPr>
        <w:t xml:space="preserve"> and </w:t>
      </w:r>
      <w:proofErr w:type="spellStart"/>
      <w:r w:rsidRPr="00A80EF8">
        <w:rPr>
          <w:sz w:val="20"/>
          <w:szCs w:val="20"/>
          <w:lang w:val="en-US"/>
        </w:rPr>
        <w:t>Frege</w:t>
      </w:r>
      <w:proofErr w:type="spellEnd"/>
      <w:r w:rsidRPr="00A80EF8">
        <w:rPr>
          <w:sz w:val="20"/>
          <w:szCs w:val="20"/>
          <w:lang w:val="en-US"/>
        </w:rPr>
        <w:t xml:space="preserve"> </w:t>
      </w:r>
      <w:r w:rsidR="00A80EF8">
        <w:rPr>
          <w:sz w:val="20"/>
          <w:szCs w:val="20"/>
          <w:lang w:val="en-US"/>
        </w:rPr>
        <w:t>(</w:t>
      </w:r>
      <w:r w:rsidRPr="00A80EF8">
        <w:rPr>
          <w:sz w:val="20"/>
          <w:szCs w:val="20"/>
          <w:lang w:val="en-US"/>
        </w:rPr>
        <w:t>1918a, 70-71</w:t>
      </w:r>
      <w:r w:rsidR="00A80EF8">
        <w:rPr>
          <w:sz w:val="20"/>
          <w:szCs w:val="20"/>
          <w:lang w:val="en-US"/>
        </w:rPr>
        <w:t>).</w:t>
      </w:r>
    </w:p>
  </w:footnote>
  <w:footnote w:id="4">
    <w:p w14:paraId="1F888744" w14:textId="77777777" w:rsidR="0084323F" w:rsidRPr="00E643E6" w:rsidRDefault="0084323F"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r w:rsidRPr="00E643E6">
        <w:rPr>
          <w:sz w:val="20"/>
          <w:szCs w:val="20"/>
          <w:lang w:val="en-US"/>
        </w:rPr>
        <w:t xml:space="preserve">Thoughts expressed with the first person pronoun are an exception to that, as extensively discussed in the secondary literature on </w:t>
      </w:r>
      <w:proofErr w:type="spellStart"/>
      <w:r w:rsidRPr="00E643E6">
        <w:rPr>
          <w:sz w:val="20"/>
          <w:szCs w:val="20"/>
          <w:lang w:val="en-US"/>
        </w:rPr>
        <w:t>Frege</w:t>
      </w:r>
      <w:proofErr w:type="spellEnd"/>
      <w:r w:rsidRPr="00E643E6">
        <w:rPr>
          <w:sz w:val="20"/>
          <w:szCs w:val="20"/>
          <w:lang w:val="en-US"/>
        </w:rPr>
        <w:t xml:space="preserve"> (see, for instance, Perry 1977).</w:t>
      </w:r>
    </w:p>
  </w:footnote>
  <w:footnote w:id="5">
    <w:p w14:paraId="60A7A6ED" w14:textId="24A626AB" w:rsidR="0084323F" w:rsidRDefault="0084323F"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proofErr w:type="spellStart"/>
      <w:r w:rsidRPr="00E643E6">
        <w:rPr>
          <w:sz w:val="20"/>
          <w:szCs w:val="20"/>
          <w:lang w:val="en-US"/>
        </w:rPr>
        <w:t>Twardowski</w:t>
      </w:r>
      <w:proofErr w:type="spellEnd"/>
      <w:r w:rsidRPr="00E643E6">
        <w:rPr>
          <w:sz w:val="20"/>
          <w:szCs w:val="20"/>
          <w:lang w:val="en-US"/>
        </w:rPr>
        <w:t xml:space="preserve"> also referred to Bergmann </w:t>
      </w:r>
      <w:r w:rsidR="00E643E6" w:rsidRPr="00E643E6">
        <w:rPr>
          <w:sz w:val="20"/>
          <w:szCs w:val="20"/>
          <w:lang w:val="en-US"/>
        </w:rPr>
        <w:t>(</w:t>
      </w:r>
      <w:r w:rsidRPr="00E643E6">
        <w:rPr>
          <w:sz w:val="20"/>
          <w:szCs w:val="20"/>
          <w:lang w:val="en-US"/>
        </w:rPr>
        <w:t>1879</w:t>
      </w:r>
      <w:r w:rsidR="00E643E6" w:rsidRPr="00E643E6">
        <w:rPr>
          <w:sz w:val="20"/>
          <w:szCs w:val="20"/>
          <w:lang w:val="en-US"/>
        </w:rPr>
        <w:t>)</w:t>
      </w:r>
      <w:r w:rsidRPr="00E643E6">
        <w:rPr>
          <w:sz w:val="20"/>
          <w:szCs w:val="20"/>
          <w:lang w:val="en-US"/>
        </w:rPr>
        <w:t xml:space="preserve"> who took logic to be the study of the product of acts of inferring, ibid, 2.</w:t>
      </w:r>
    </w:p>
    <w:p w14:paraId="476775EB" w14:textId="77777777" w:rsidR="00E643E6" w:rsidRPr="00E643E6" w:rsidRDefault="00E643E6" w:rsidP="00E643E6">
      <w:pPr>
        <w:pStyle w:val="Notedebasdepage"/>
        <w:jc w:val="both"/>
        <w:rPr>
          <w:sz w:val="20"/>
          <w:szCs w:val="20"/>
          <w:lang w:val="en-US"/>
        </w:rPr>
      </w:pPr>
    </w:p>
  </w:footnote>
  <w:footnote w:id="6">
    <w:p w14:paraId="7B299EE4" w14:textId="273DB648" w:rsidR="0084323F" w:rsidRPr="00E643E6" w:rsidRDefault="0084323F"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r w:rsidR="001175EF" w:rsidRPr="00E643E6">
        <w:rPr>
          <w:sz w:val="20"/>
          <w:szCs w:val="20"/>
        </w:rPr>
        <w:t xml:space="preserve">In fact </w:t>
      </w:r>
      <w:proofErr w:type="spellStart"/>
      <w:r w:rsidR="001175EF" w:rsidRPr="00E643E6">
        <w:rPr>
          <w:sz w:val="20"/>
          <w:szCs w:val="20"/>
        </w:rPr>
        <w:t>Twardowksi</w:t>
      </w:r>
      <w:proofErr w:type="spellEnd"/>
      <w:r w:rsidR="001175EF" w:rsidRPr="00E643E6">
        <w:rPr>
          <w:sz w:val="20"/>
          <w:szCs w:val="20"/>
        </w:rPr>
        <w:t xml:space="preserve"> (implausibly, we think) took Bolzano himself to have made this proposal</w:t>
      </w:r>
      <w:r w:rsidR="001175EF" w:rsidRPr="00E643E6">
        <w:rPr>
          <w:sz w:val="20"/>
          <w:szCs w:val="20"/>
        </w:rPr>
        <w:t>.</w:t>
      </w:r>
      <w:r w:rsidR="001175EF" w:rsidRPr="00E643E6">
        <w:rPr>
          <w:sz w:val="20"/>
          <w:szCs w:val="20"/>
          <w:lang w:val="en-US"/>
        </w:rPr>
        <w:t xml:space="preserve"> </w:t>
      </w:r>
      <w:r w:rsidRPr="00E643E6">
        <w:rPr>
          <w:sz w:val="20"/>
          <w:szCs w:val="20"/>
          <w:lang w:val="en-US"/>
        </w:rPr>
        <w:t xml:space="preserve">See </w:t>
      </w:r>
      <w:proofErr w:type="spellStart"/>
      <w:r w:rsidRPr="00E643E6">
        <w:rPr>
          <w:sz w:val="20"/>
          <w:szCs w:val="20"/>
          <w:lang w:val="en-US"/>
        </w:rPr>
        <w:t>Twardowski</w:t>
      </w:r>
      <w:proofErr w:type="spellEnd"/>
      <w:r w:rsidRPr="00E643E6">
        <w:rPr>
          <w:sz w:val="20"/>
          <w:szCs w:val="20"/>
          <w:lang w:val="en-US"/>
        </w:rPr>
        <w:t xml:space="preserve"> </w:t>
      </w:r>
      <w:r w:rsidR="00E643E6" w:rsidRPr="00E643E6">
        <w:rPr>
          <w:sz w:val="20"/>
          <w:szCs w:val="20"/>
          <w:lang w:val="en-US"/>
        </w:rPr>
        <w:t>(</w:t>
      </w:r>
      <w:r w:rsidRPr="00E643E6">
        <w:rPr>
          <w:sz w:val="20"/>
          <w:szCs w:val="20"/>
          <w:lang w:val="en-US"/>
        </w:rPr>
        <w:t>1911, § 44</w:t>
      </w:r>
      <w:r w:rsidR="00E643E6" w:rsidRPr="00E643E6">
        <w:rPr>
          <w:sz w:val="20"/>
          <w:szCs w:val="20"/>
          <w:lang w:val="en-US"/>
        </w:rPr>
        <w:t>)</w:t>
      </w:r>
      <w:r w:rsidRPr="00E643E6">
        <w:rPr>
          <w:sz w:val="20"/>
          <w:szCs w:val="20"/>
          <w:lang w:val="en-US"/>
        </w:rPr>
        <w:t>.</w:t>
      </w:r>
    </w:p>
  </w:footnote>
  <w:footnote w:id="7">
    <w:p w14:paraId="200E6007" w14:textId="6702FC72" w:rsidR="00653F80" w:rsidRPr="000351F1" w:rsidRDefault="00653F80">
      <w:pPr>
        <w:pStyle w:val="Notedebasdepage"/>
        <w:rPr>
          <w:sz w:val="20"/>
          <w:szCs w:val="20"/>
          <w:lang w:val="en-US"/>
        </w:rPr>
      </w:pPr>
      <w:r w:rsidRPr="000351F1">
        <w:rPr>
          <w:rStyle w:val="Appelnotedebasdep"/>
          <w:sz w:val="20"/>
          <w:szCs w:val="20"/>
        </w:rPr>
        <w:footnoteRef/>
      </w:r>
      <w:r w:rsidRPr="000351F1">
        <w:rPr>
          <w:sz w:val="20"/>
          <w:szCs w:val="20"/>
        </w:rPr>
        <w:t xml:space="preserve"> </w:t>
      </w:r>
      <w:r w:rsidRPr="000351F1">
        <w:rPr>
          <w:sz w:val="20"/>
          <w:szCs w:val="20"/>
          <w:lang w:val="en-US"/>
        </w:rPr>
        <w:t xml:space="preserve">See also </w:t>
      </w:r>
      <w:r w:rsidRPr="000351F1">
        <w:rPr>
          <w:sz w:val="20"/>
          <w:szCs w:val="20"/>
          <w:lang w:val="en-US"/>
        </w:rPr>
        <w:t xml:space="preserve">MacFarlane </w:t>
      </w:r>
      <w:r w:rsidRPr="000351F1">
        <w:rPr>
          <w:sz w:val="20"/>
          <w:szCs w:val="20"/>
          <w:lang w:val="en-US"/>
        </w:rPr>
        <w:t>(</w:t>
      </w:r>
      <w:r w:rsidRPr="000351F1">
        <w:rPr>
          <w:sz w:val="20"/>
          <w:szCs w:val="20"/>
          <w:lang w:val="en-US"/>
        </w:rPr>
        <w:t>2005, 232</w:t>
      </w:r>
      <w:r w:rsidRPr="000351F1">
        <w:rPr>
          <w:sz w:val="20"/>
          <w:szCs w:val="20"/>
          <w:lang w:val="en-US"/>
        </w:rPr>
        <w:t>).</w:t>
      </w:r>
    </w:p>
  </w:footnote>
  <w:footnote w:id="8">
    <w:p w14:paraId="331139FF" w14:textId="19C9424C" w:rsidR="008D6496" w:rsidRPr="004151F2" w:rsidRDefault="008D6496">
      <w:pPr>
        <w:pStyle w:val="Notedebasdepage"/>
        <w:rPr>
          <w:sz w:val="20"/>
          <w:szCs w:val="20"/>
          <w:lang w:val="en-US"/>
        </w:rPr>
      </w:pPr>
      <w:r w:rsidRPr="004151F2">
        <w:rPr>
          <w:rStyle w:val="Appelnotedebasdep"/>
          <w:sz w:val="20"/>
          <w:szCs w:val="20"/>
        </w:rPr>
        <w:footnoteRef/>
      </w:r>
      <w:r w:rsidRPr="004151F2">
        <w:rPr>
          <w:sz w:val="20"/>
          <w:szCs w:val="20"/>
        </w:rPr>
        <w:t xml:space="preserve"> </w:t>
      </w:r>
      <w:r w:rsidRPr="004151F2">
        <w:rPr>
          <w:sz w:val="20"/>
          <w:szCs w:val="20"/>
          <w:lang w:val="en-US"/>
        </w:rPr>
        <w:t>Actually, for Husserl propositions are in fact types of features of acts, that is tropes with acts as their bearers, rather than just types of 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99B57" w14:textId="77777777" w:rsidR="0084323F" w:rsidRDefault="0084323F" w:rsidP="003C52E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5F905B6" w14:textId="77777777" w:rsidR="0084323F" w:rsidRDefault="008432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461A9" w14:textId="77777777" w:rsidR="0084323F" w:rsidRPr="00511FAF" w:rsidRDefault="0084323F" w:rsidP="003C52E9">
    <w:pPr>
      <w:pStyle w:val="En-tte"/>
      <w:framePr w:wrap="around" w:vAnchor="text" w:hAnchor="margin" w:xAlign="center" w:y="1"/>
      <w:rPr>
        <w:rStyle w:val="Numrodepage"/>
        <w:rFonts w:ascii="Times New Roman" w:hAnsi="Times New Roman" w:cs="Times New Roman"/>
      </w:rPr>
    </w:pPr>
    <w:r w:rsidRPr="00511FAF">
      <w:rPr>
        <w:rStyle w:val="Numrodepage"/>
        <w:rFonts w:ascii="Times New Roman" w:hAnsi="Times New Roman" w:cs="Times New Roman"/>
      </w:rPr>
      <w:fldChar w:fldCharType="begin"/>
    </w:r>
    <w:r w:rsidRPr="00511FAF">
      <w:rPr>
        <w:rStyle w:val="Numrodepage"/>
        <w:rFonts w:ascii="Times New Roman" w:hAnsi="Times New Roman" w:cs="Times New Roman"/>
      </w:rPr>
      <w:instrText xml:space="preserve">PAGE  </w:instrText>
    </w:r>
    <w:r w:rsidRPr="00511FAF">
      <w:rPr>
        <w:rStyle w:val="Numrodepage"/>
        <w:rFonts w:ascii="Times New Roman" w:hAnsi="Times New Roman" w:cs="Times New Roman"/>
      </w:rPr>
      <w:fldChar w:fldCharType="separate"/>
    </w:r>
    <w:r w:rsidR="003C32E1">
      <w:rPr>
        <w:rStyle w:val="Numrodepage"/>
        <w:rFonts w:ascii="Times New Roman" w:hAnsi="Times New Roman" w:cs="Times New Roman"/>
        <w:noProof/>
      </w:rPr>
      <w:t>1</w:t>
    </w:r>
    <w:r w:rsidRPr="00511FAF">
      <w:rPr>
        <w:rStyle w:val="Numrodepage"/>
        <w:rFonts w:ascii="Times New Roman" w:hAnsi="Times New Roman" w:cs="Times New Roman"/>
      </w:rPr>
      <w:fldChar w:fldCharType="end"/>
    </w:r>
  </w:p>
  <w:p w14:paraId="6E733EC6" w14:textId="77777777" w:rsidR="0084323F" w:rsidRDefault="0084323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2A"/>
    <w:rsid w:val="00007EE8"/>
    <w:rsid w:val="0002330F"/>
    <w:rsid w:val="0003131C"/>
    <w:rsid w:val="00033562"/>
    <w:rsid w:val="000351F1"/>
    <w:rsid w:val="00041227"/>
    <w:rsid w:val="00052ED3"/>
    <w:rsid w:val="000572D8"/>
    <w:rsid w:val="00065083"/>
    <w:rsid w:val="00070C63"/>
    <w:rsid w:val="00083A67"/>
    <w:rsid w:val="000943C6"/>
    <w:rsid w:val="000A71A0"/>
    <w:rsid w:val="000B1922"/>
    <w:rsid w:val="000B1CA5"/>
    <w:rsid w:val="000B2D26"/>
    <w:rsid w:val="000B5161"/>
    <w:rsid w:val="000D5FF6"/>
    <w:rsid w:val="000E145E"/>
    <w:rsid w:val="000F37E5"/>
    <w:rsid w:val="000F396B"/>
    <w:rsid w:val="000F73D5"/>
    <w:rsid w:val="00103946"/>
    <w:rsid w:val="00103952"/>
    <w:rsid w:val="00103F15"/>
    <w:rsid w:val="00104AD9"/>
    <w:rsid w:val="00113B84"/>
    <w:rsid w:val="00115EF3"/>
    <w:rsid w:val="00115FD3"/>
    <w:rsid w:val="001173EB"/>
    <w:rsid w:val="001175EF"/>
    <w:rsid w:val="00117E81"/>
    <w:rsid w:val="00132DD7"/>
    <w:rsid w:val="00133124"/>
    <w:rsid w:val="001478FF"/>
    <w:rsid w:val="001513E9"/>
    <w:rsid w:val="00157763"/>
    <w:rsid w:val="00165670"/>
    <w:rsid w:val="00181AA4"/>
    <w:rsid w:val="00183352"/>
    <w:rsid w:val="0018454C"/>
    <w:rsid w:val="0019232E"/>
    <w:rsid w:val="001A7AB2"/>
    <w:rsid w:val="001D6A25"/>
    <w:rsid w:val="001E6B54"/>
    <w:rsid w:val="001F5BAF"/>
    <w:rsid w:val="00206C32"/>
    <w:rsid w:val="002105A1"/>
    <w:rsid w:val="00211F01"/>
    <w:rsid w:val="002448B6"/>
    <w:rsid w:val="00256082"/>
    <w:rsid w:val="00256DCF"/>
    <w:rsid w:val="00270B6D"/>
    <w:rsid w:val="0027221D"/>
    <w:rsid w:val="00281132"/>
    <w:rsid w:val="0029098B"/>
    <w:rsid w:val="002B5A28"/>
    <w:rsid w:val="002B5FE5"/>
    <w:rsid w:val="002C44E6"/>
    <w:rsid w:val="002C4EDF"/>
    <w:rsid w:val="002D7E89"/>
    <w:rsid w:val="002E170E"/>
    <w:rsid w:val="00335081"/>
    <w:rsid w:val="00351E05"/>
    <w:rsid w:val="003635EA"/>
    <w:rsid w:val="003665C4"/>
    <w:rsid w:val="00373F85"/>
    <w:rsid w:val="00377C5E"/>
    <w:rsid w:val="003815BF"/>
    <w:rsid w:val="00392FA7"/>
    <w:rsid w:val="003934F9"/>
    <w:rsid w:val="003C32E1"/>
    <w:rsid w:val="003C3EDD"/>
    <w:rsid w:val="003C52E9"/>
    <w:rsid w:val="003C709B"/>
    <w:rsid w:val="003F1914"/>
    <w:rsid w:val="004135FE"/>
    <w:rsid w:val="004151F2"/>
    <w:rsid w:val="0042584D"/>
    <w:rsid w:val="0043125E"/>
    <w:rsid w:val="0045722A"/>
    <w:rsid w:val="00471B3D"/>
    <w:rsid w:val="0049326D"/>
    <w:rsid w:val="004A374B"/>
    <w:rsid w:val="004D34CC"/>
    <w:rsid w:val="004E39E5"/>
    <w:rsid w:val="004E56AE"/>
    <w:rsid w:val="004E6B5C"/>
    <w:rsid w:val="004F5CCD"/>
    <w:rsid w:val="0050372D"/>
    <w:rsid w:val="00510CF3"/>
    <w:rsid w:val="00511FAF"/>
    <w:rsid w:val="00516668"/>
    <w:rsid w:val="0053067A"/>
    <w:rsid w:val="005347C7"/>
    <w:rsid w:val="00554CE6"/>
    <w:rsid w:val="00560F3B"/>
    <w:rsid w:val="00573848"/>
    <w:rsid w:val="005A1BBB"/>
    <w:rsid w:val="005C1749"/>
    <w:rsid w:val="005C2DF8"/>
    <w:rsid w:val="005E0466"/>
    <w:rsid w:val="005F3855"/>
    <w:rsid w:val="005F3B27"/>
    <w:rsid w:val="005F447F"/>
    <w:rsid w:val="00612B06"/>
    <w:rsid w:val="00616920"/>
    <w:rsid w:val="00632B94"/>
    <w:rsid w:val="00652226"/>
    <w:rsid w:val="00653F80"/>
    <w:rsid w:val="00660816"/>
    <w:rsid w:val="00660CCB"/>
    <w:rsid w:val="00661DE2"/>
    <w:rsid w:val="0067037E"/>
    <w:rsid w:val="00677158"/>
    <w:rsid w:val="00677B94"/>
    <w:rsid w:val="00684CA2"/>
    <w:rsid w:val="00686FA6"/>
    <w:rsid w:val="006932AF"/>
    <w:rsid w:val="006A7459"/>
    <w:rsid w:val="006C675A"/>
    <w:rsid w:val="006C7BA6"/>
    <w:rsid w:val="006D6242"/>
    <w:rsid w:val="006E5EDF"/>
    <w:rsid w:val="00713358"/>
    <w:rsid w:val="00714625"/>
    <w:rsid w:val="007233AB"/>
    <w:rsid w:val="00725BA6"/>
    <w:rsid w:val="007337BD"/>
    <w:rsid w:val="007417FE"/>
    <w:rsid w:val="007506DB"/>
    <w:rsid w:val="0075121F"/>
    <w:rsid w:val="00770B47"/>
    <w:rsid w:val="0078051B"/>
    <w:rsid w:val="00787621"/>
    <w:rsid w:val="00787F97"/>
    <w:rsid w:val="0079723F"/>
    <w:rsid w:val="007B38C2"/>
    <w:rsid w:val="007B66F4"/>
    <w:rsid w:val="007B6F4A"/>
    <w:rsid w:val="007C065A"/>
    <w:rsid w:val="007C7D7C"/>
    <w:rsid w:val="007D09C5"/>
    <w:rsid w:val="007D1391"/>
    <w:rsid w:val="007E1146"/>
    <w:rsid w:val="007F4F09"/>
    <w:rsid w:val="00807C8F"/>
    <w:rsid w:val="00824AFD"/>
    <w:rsid w:val="00831E6A"/>
    <w:rsid w:val="008320D7"/>
    <w:rsid w:val="00841889"/>
    <w:rsid w:val="0084323F"/>
    <w:rsid w:val="00850B6A"/>
    <w:rsid w:val="00851FDB"/>
    <w:rsid w:val="00864DEC"/>
    <w:rsid w:val="00871B78"/>
    <w:rsid w:val="00872DC2"/>
    <w:rsid w:val="00875B4B"/>
    <w:rsid w:val="00887B7A"/>
    <w:rsid w:val="008B134E"/>
    <w:rsid w:val="008B60D3"/>
    <w:rsid w:val="008B676C"/>
    <w:rsid w:val="008B78B8"/>
    <w:rsid w:val="008C3031"/>
    <w:rsid w:val="008C7461"/>
    <w:rsid w:val="008D4BC7"/>
    <w:rsid w:val="008D6496"/>
    <w:rsid w:val="008E1C8A"/>
    <w:rsid w:val="0090284C"/>
    <w:rsid w:val="00905C5A"/>
    <w:rsid w:val="00921188"/>
    <w:rsid w:val="009214C0"/>
    <w:rsid w:val="0093400F"/>
    <w:rsid w:val="00941E2C"/>
    <w:rsid w:val="009428BC"/>
    <w:rsid w:val="00945E66"/>
    <w:rsid w:val="00946A66"/>
    <w:rsid w:val="00947C62"/>
    <w:rsid w:val="0096387C"/>
    <w:rsid w:val="0098284C"/>
    <w:rsid w:val="0099630B"/>
    <w:rsid w:val="009D215A"/>
    <w:rsid w:val="009E0929"/>
    <w:rsid w:val="00A0093D"/>
    <w:rsid w:val="00A06FBE"/>
    <w:rsid w:val="00A10A59"/>
    <w:rsid w:val="00A12086"/>
    <w:rsid w:val="00A1222C"/>
    <w:rsid w:val="00A138C6"/>
    <w:rsid w:val="00A16AEB"/>
    <w:rsid w:val="00A24FA9"/>
    <w:rsid w:val="00A64ED8"/>
    <w:rsid w:val="00A67F4D"/>
    <w:rsid w:val="00A80EF8"/>
    <w:rsid w:val="00AA00ED"/>
    <w:rsid w:val="00AA6370"/>
    <w:rsid w:val="00AB078D"/>
    <w:rsid w:val="00AD6831"/>
    <w:rsid w:val="00AE27BF"/>
    <w:rsid w:val="00B045B7"/>
    <w:rsid w:val="00B20455"/>
    <w:rsid w:val="00B33CF9"/>
    <w:rsid w:val="00B515A1"/>
    <w:rsid w:val="00B54085"/>
    <w:rsid w:val="00B6243A"/>
    <w:rsid w:val="00B74A0D"/>
    <w:rsid w:val="00B760FE"/>
    <w:rsid w:val="00B92519"/>
    <w:rsid w:val="00BA1BEA"/>
    <w:rsid w:val="00BD0C63"/>
    <w:rsid w:val="00BD50B8"/>
    <w:rsid w:val="00BF16E7"/>
    <w:rsid w:val="00BF4194"/>
    <w:rsid w:val="00C00651"/>
    <w:rsid w:val="00C1578C"/>
    <w:rsid w:val="00C16EDC"/>
    <w:rsid w:val="00C1748A"/>
    <w:rsid w:val="00C218B4"/>
    <w:rsid w:val="00C30E1E"/>
    <w:rsid w:val="00C4020D"/>
    <w:rsid w:val="00C44061"/>
    <w:rsid w:val="00C61FCB"/>
    <w:rsid w:val="00C628FF"/>
    <w:rsid w:val="00C701AE"/>
    <w:rsid w:val="00C8372A"/>
    <w:rsid w:val="00C849E9"/>
    <w:rsid w:val="00C957BB"/>
    <w:rsid w:val="00CA4384"/>
    <w:rsid w:val="00CB089A"/>
    <w:rsid w:val="00CB0C66"/>
    <w:rsid w:val="00CB1119"/>
    <w:rsid w:val="00CC259C"/>
    <w:rsid w:val="00CC6F9A"/>
    <w:rsid w:val="00CD32AC"/>
    <w:rsid w:val="00CD6ABD"/>
    <w:rsid w:val="00CD6C82"/>
    <w:rsid w:val="00CE184F"/>
    <w:rsid w:val="00CF330C"/>
    <w:rsid w:val="00D02993"/>
    <w:rsid w:val="00D5186E"/>
    <w:rsid w:val="00D91455"/>
    <w:rsid w:val="00D93137"/>
    <w:rsid w:val="00DB65C0"/>
    <w:rsid w:val="00DE3039"/>
    <w:rsid w:val="00E05AC4"/>
    <w:rsid w:val="00E1036C"/>
    <w:rsid w:val="00E20494"/>
    <w:rsid w:val="00E235D8"/>
    <w:rsid w:val="00E35D83"/>
    <w:rsid w:val="00E454C3"/>
    <w:rsid w:val="00E51DFE"/>
    <w:rsid w:val="00E566A7"/>
    <w:rsid w:val="00E60D91"/>
    <w:rsid w:val="00E643E6"/>
    <w:rsid w:val="00E6696C"/>
    <w:rsid w:val="00E831F5"/>
    <w:rsid w:val="00E95A86"/>
    <w:rsid w:val="00EE2783"/>
    <w:rsid w:val="00EE3996"/>
    <w:rsid w:val="00EF0395"/>
    <w:rsid w:val="00EF2697"/>
    <w:rsid w:val="00EF5BFA"/>
    <w:rsid w:val="00F2371A"/>
    <w:rsid w:val="00F31CA1"/>
    <w:rsid w:val="00F4254B"/>
    <w:rsid w:val="00F43176"/>
    <w:rsid w:val="00F502A8"/>
    <w:rsid w:val="00F57007"/>
    <w:rsid w:val="00F60409"/>
    <w:rsid w:val="00F6298C"/>
    <w:rsid w:val="00F81F1F"/>
    <w:rsid w:val="00F848DA"/>
    <w:rsid w:val="00FA6C8B"/>
    <w:rsid w:val="00FB0D98"/>
    <w:rsid w:val="00FB10AF"/>
    <w:rsid w:val="00FB2948"/>
    <w:rsid w:val="00FC6709"/>
    <w:rsid w:val="00FD2DDB"/>
    <w:rsid w:val="00FD4F8B"/>
    <w:rsid w:val="00FE2ABC"/>
    <w:rsid w:val="00FF13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1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2E9"/>
    <w:pPr>
      <w:tabs>
        <w:tab w:val="center" w:pos="4320"/>
        <w:tab w:val="right" w:pos="8640"/>
      </w:tabs>
    </w:pPr>
  </w:style>
  <w:style w:type="character" w:customStyle="1" w:styleId="En-tteCar">
    <w:name w:val="En-tête Car"/>
    <w:basedOn w:val="Policepardfaut"/>
    <w:link w:val="En-tte"/>
    <w:uiPriority w:val="99"/>
    <w:rsid w:val="003C52E9"/>
  </w:style>
  <w:style w:type="character" w:styleId="Numrodepage">
    <w:name w:val="page number"/>
    <w:basedOn w:val="Policepardfaut"/>
    <w:uiPriority w:val="99"/>
    <w:semiHidden/>
    <w:unhideWhenUsed/>
    <w:rsid w:val="003C52E9"/>
  </w:style>
  <w:style w:type="paragraph" w:customStyle="1" w:styleId="Default">
    <w:name w:val="Default"/>
    <w:uiPriority w:val="99"/>
    <w:rsid w:val="006E5EDF"/>
    <w:pPr>
      <w:suppressAutoHyphens/>
      <w:spacing w:after="200"/>
    </w:pPr>
    <w:rPr>
      <w:rFonts w:ascii="Cambria" w:eastAsia="Times New Roman" w:hAnsi="Cambria" w:cs="Cambria"/>
      <w:lang w:eastAsia="ar-SA"/>
    </w:rPr>
  </w:style>
  <w:style w:type="paragraph" w:styleId="Notedebasdepage">
    <w:name w:val="footnote text"/>
    <w:basedOn w:val="Normal"/>
    <w:link w:val="NotedebasdepageCar"/>
    <w:uiPriority w:val="99"/>
    <w:rsid w:val="006E5EDF"/>
    <w:rPr>
      <w:rFonts w:ascii="Times New Roman" w:eastAsia="Times New Roman" w:hAnsi="Times New Roman" w:cs="Times New Roman"/>
      <w:lang w:val="en-GB"/>
    </w:rPr>
  </w:style>
  <w:style w:type="character" w:customStyle="1" w:styleId="FootnoteTextChar">
    <w:name w:val="Footnote Text Char"/>
    <w:basedOn w:val="Policepardfaut"/>
    <w:uiPriority w:val="99"/>
    <w:semiHidden/>
    <w:rsid w:val="006E5EDF"/>
  </w:style>
  <w:style w:type="character" w:customStyle="1" w:styleId="NotedebasdepageCar">
    <w:name w:val="Note de bas de page Car"/>
    <w:basedOn w:val="Policepardfaut"/>
    <w:link w:val="Notedebasdepage"/>
    <w:uiPriority w:val="99"/>
    <w:locked/>
    <w:rsid w:val="006E5EDF"/>
    <w:rPr>
      <w:rFonts w:ascii="Times New Roman" w:eastAsia="Times New Roman" w:hAnsi="Times New Roman" w:cs="Times New Roman"/>
      <w:lang w:val="en-GB"/>
    </w:rPr>
  </w:style>
  <w:style w:type="character" w:styleId="Appelnotedebasdep">
    <w:name w:val="footnote reference"/>
    <w:basedOn w:val="Policepardfaut"/>
    <w:uiPriority w:val="99"/>
    <w:semiHidden/>
    <w:rsid w:val="006E5EDF"/>
    <w:rPr>
      <w:rFonts w:cs="Times New Roman"/>
      <w:vertAlign w:val="superscript"/>
    </w:rPr>
  </w:style>
  <w:style w:type="character" w:styleId="Marquedecommentaire">
    <w:name w:val="annotation reference"/>
    <w:basedOn w:val="Policepardfaut"/>
    <w:uiPriority w:val="99"/>
    <w:semiHidden/>
    <w:unhideWhenUsed/>
    <w:rsid w:val="00C218B4"/>
    <w:rPr>
      <w:sz w:val="18"/>
      <w:szCs w:val="18"/>
    </w:rPr>
  </w:style>
  <w:style w:type="paragraph" w:styleId="Commentaire">
    <w:name w:val="annotation text"/>
    <w:basedOn w:val="Normal"/>
    <w:link w:val="CommentaireCar"/>
    <w:uiPriority w:val="99"/>
    <w:semiHidden/>
    <w:unhideWhenUsed/>
    <w:rsid w:val="00C218B4"/>
  </w:style>
  <w:style w:type="character" w:customStyle="1" w:styleId="CommentaireCar">
    <w:name w:val="Commentaire Car"/>
    <w:basedOn w:val="Policepardfaut"/>
    <w:link w:val="Commentaire"/>
    <w:uiPriority w:val="99"/>
    <w:semiHidden/>
    <w:rsid w:val="00C218B4"/>
  </w:style>
  <w:style w:type="paragraph" w:styleId="Textedebulles">
    <w:name w:val="Balloon Text"/>
    <w:basedOn w:val="Normal"/>
    <w:link w:val="TextedebullesCar"/>
    <w:uiPriority w:val="99"/>
    <w:semiHidden/>
    <w:unhideWhenUsed/>
    <w:rsid w:val="00C218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18B4"/>
    <w:rPr>
      <w:rFonts w:ascii="Lucida Grande" w:hAnsi="Lucida Grande" w:cs="Lucida Grande"/>
      <w:sz w:val="18"/>
      <w:szCs w:val="18"/>
    </w:rPr>
  </w:style>
  <w:style w:type="character" w:customStyle="1" w:styleId="st">
    <w:name w:val="st"/>
    <w:basedOn w:val="Policepardfaut"/>
    <w:rsid w:val="00083A67"/>
  </w:style>
  <w:style w:type="character" w:styleId="Accentuation">
    <w:name w:val="Emphasis"/>
    <w:basedOn w:val="Policepardfaut"/>
    <w:uiPriority w:val="20"/>
    <w:qFormat/>
    <w:rsid w:val="00083A67"/>
    <w:rPr>
      <w:i/>
      <w:iCs/>
    </w:rPr>
  </w:style>
  <w:style w:type="paragraph" w:styleId="Pieddepage">
    <w:name w:val="footer"/>
    <w:basedOn w:val="Normal"/>
    <w:link w:val="PieddepageCar"/>
    <w:uiPriority w:val="99"/>
    <w:unhideWhenUsed/>
    <w:rsid w:val="00083A67"/>
    <w:pPr>
      <w:tabs>
        <w:tab w:val="center" w:pos="4320"/>
        <w:tab w:val="right" w:pos="8640"/>
      </w:tabs>
    </w:pPr>
  </w:style>
  <w:style w:type="character" w:customStyle="1" w:styleId="PieddepageCar">
    <w:name w:val="Pied de page Car"/>
    <w:basedOn w:val="Policepardfaut"/>
    <w:link w:val="Pieddepage"/>
    <w:uiPriority w:val="99"/>
    <w:rsid w:val="00083A67"/>
  </w:style>
  <w:style w:type="paragraph" w:customStyle="1" w:styleId="REF">
    <w:name w:val="REF"/>
    <w:rsid w:val="00511FAF"/>
    <w:pPr>
      <w:spacing w:line="480" w:lineRule="auto"/>
      <w:ind w:left="720" w:hanging="720"/>
    </w:pPr>
    <w:rPr>
      <w:rFonts w:ascii="Times New Roman" w:eastAsia="Times New Roman" w:hAnsi="Times New Roman" w:cs="Times New Roman"/>
    </w:rPr>
  </w:style>
  <w:style w:type="character" w:customStyle="1" w:styleId="booktitle">
    <w:name w:val="§book title"/>
    <w:basedOn w:val="Policepardfaut"/>
    <w:rsid w:val="00511FAF"/>
    <w:rPr>
      <w:i/>
      <w:color w:val="auto"/>
      <w:sz w:val="24"/>
    </w:rPr>
  </w:style>
  <w:style w:type="character" w:customStyle="1" w:styleId="placeofpub">
    <w:name w:val="§place of pub."/>
    <w:basedOn w:val="Policepardfaut"/>
    <w:rsid w:val="00511FAF"/>
    <w:rPr>
      <w:color w:val="auto"/>
      <w:sz w:val="24"/>
    </w:rPr>
  </w:style>
  <w:style w:type="character" w:customStyle="1" w:styleId="publisher">
    <w:name w:val="§publisher"/>
    <w:basedOn w:val="Policepardfaut"/>
    <w:rsid w:val="00511FAF"/>
    <w:rPr>
      <w:color w:val="auto"/>
      <w:sz w:val="24"/>
    </w:rPr>
  </w:style>
  <w:style w:type="character" w:customStyle="1" w:styleId="refpubdateYear">
    <w:name w:val="‡ref_pubdateYear"/>
    <w:rsid w:val="00511FAF"/>
    <w:rPr>
      <w:color w:val="auto"/>
      <w:sz w:val="24"/>
    </w:rPr>
  </w:style>
  <w:style w:type="paragraph" w:styleId="Corpsdetexte2">
    <w:name w:val="Body Text 2"/>
    <w:basedOn w:val="Normal"/>
    <w:link w:val="Corpsdetexte2Car"/>
    <w:uiPriority w:val="99"/>
    <w:semiHidden/>
    <w:rsid w:val="00C628FF"/>
    <w:pPr>
      <w:spacing w:after="120" w:line="480" w:lineRule="auto"/>
    </w:pPr>
    <w:rPr>
      <w:rFonts w:ascii="Cambria" w:eastAsia="Cambria" w:hAnsi="Cambria" w:cs="Cambria"/>
    </w:rPr>
  </w:style>
  <w:style w:type="character" w:customStyle="1" w:styleId="Corpsdetexte2Car">
    <w:name w:val="Corps de texte 2 Car"/>
    <w:basedOn w:val="Policepardfaut"/>
    <w:link w:val="Corpsdetexte2"/>
    <w:uiPriority w:val="99"/>
    <w:semiHidden/>
    <w:rsid w:val="00C628FF"/>
    <w:rPr>
      <w:rFonts w:ascii="Cambria" w:eastAsia="Cambria" w:hAnsi="Cambria" w:cs="Cambria"/>
    </w:rPr>
  </w:style>
  <w:style w:type="character" w:styleId="Lienhypertexte">
    <w:name w:val="Hyperlink"/>
    <w:basedOn w:val="Policepardfaut"/>
    <w:uiPriority w:val="99"/>
    <w:semiHidden/>
    <w:unhideWhenUsed/>
    <w:rsid w:val="0084323F"/>
    <w:rPr>
      <w:color w:val="0000FF"/>
      <w:u w:val="single"/>
    </w:rPr>
  </w:style>
  <w:style w:type="character" w:styleId="Lienhypertextesuivivisit">
    <w:name w:val="FollowedHyperlink"/>
    <w:basedOn w:val="Policepardfaut"/>
    <w:uiPriority w:val="99"/>
    <w:semiHidden/>
    <w:unhideWhenUsed/>
    <w:rsid w:val="008432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2E9"/>
    <w:pPr>
      <w:tabs>
        <w:tab w:val="center" w:pos="4320"/>
        <w:tab w:val="right" w:pos="8640"/>
      </w:tabs>
    </w:pPr>
  </w:style>
  <w:style w:type="character" w:customStyle="1" w:styleId="En-tteCar">
    <w:name w:val="En-tête Car"/>
    <w:basedOn w:val="Policepardfaut"/>
    <w:link w:val="En-tte"/>
    <w:uiPriority w:val="99"/>
    <w:rsid w:val="003C52E9"/>
  </w:style>
  <w:style w:type="character" w:styleId="Numrodepage">
    <w:name w:val="page number"/>
    <w:basedOn w:val="Policepardfaut"/>
    <w:uiPriority w:val="99"/>
    <w:semiHidden/>
    <w:unhideWhenUsed/>
    <w:rsid w:val="003C52E9"/>
  </w:style>
  <w:style w:type="paragraph" w:customStyle="1" w:styleId="Default">
    <w:name w:val="Default"/>
    <w:uiPriority w:val="99"/>
    <w:rsid w:val="006E5EDF"/>
    <w:pPr>
      <w:suppressAutoHyphens/>
      <w:spacing w:after="200"/>
    </w:pPr>
    <w:rPr>
      <w:rFonts w:ascii="Cambria" w:eastAsia="Times New Roman" w:hAnsi="Cambria" w:cs="Cambria"/>
      <w:lang w:eastAsia="ar-SA"/>
    </w:rPr>
  </w:style>
  <w:style w:type="paragraph" w:styleId="Notedebasdepage">
    <w:name w:val="footnote text"/>
    <w:basedOn w:val="Normal"/>
    <w:link w:val="NotedebasdepageCar"/>
    <w:uiPriority w:val="99"/>
    <w:rsid w:val="006E5EDF"/>
    <w:rPr>
      <w:rFonts w:ascii="Times New Roman" w:eastAsia="Times New Roman" w:hAnsi="Times New Roman" w:cs="Times New Roman"/>
      <w:lang w:val="en-GB"/>
    </w:rPr>
  </w:style>
  <w:style w:type="character" w:customStyle="1" w:styleId="FootnoteTextChar">
    <w:name w:val="Footnote Text Char"/>
    <w:basedOn w:val="Policepardfaut"/>
    <w:uiPriority w:val="99"/>
    <w:semiHidden/>
    <w:rsid w:val="006E5EDF"/>
  </w:style>
  <w:style w:type="character" w:customStyle="1" w:styleId="NotedebasdepageCar">
    <w:name w:val="Note de bas de page Car"/>
    <w:basedOn w:val="Policepardfaut"/>
    <w:link w:val="Notedebasdepage"/>
    <w:uiPriority w:val="99"/>
    <w:locked/>
    <w:rsid w:val="006E5EDF"/>
    <w:rPr>
      <w:rFonts w:ascii="Times New Roman" w:eastAsia="Times New Roman" w:hAnsi="Times New Roman" w:cs="Times New Roman"/>
      <w:lang w:val="en-GB"/>
    </w:rPr>
  </w:style>
  <w:style w:type="character" w:styleId="Appelnotedebasdep">
    <w:name w:val="footnote reference"/>
    <w:basedOn w:val="Policepardfaut"/>
    <w:uiPriority w:val="99"/>
    <w:semiHidden/>
    <w:rsid w:val="006E5EDF"/>
    <w:rPr>
      <w:rFonts w:cs="Times New Roman"/>
      <w:vertAlign w:val="superscript"/>
    </w:rPr>
  </w:style>
  <w:style w:type="character" w:styleId="Marquedecommentaire">
    <w:name w:val="annotation reference"/>
    <w:basedOn w:val="Policepardfaut"/>
    <w:uiPriority w:val="99"/>
    <w:semiHidden/>
    <w:unhideWhenUsed/>
    <w:rsid w:val="00C218B4"/>
    <w:rPr>
      <w:sz w:val="18"/>
      <w:szCs w:val="18"/>
    </w:rPr>
  </w:style>
  <w:style w:type="paragraph" w:styleId="Commentaire">
    <w:name w:val="annotation text"/>
    <w:basedOn w:val="Normal"/>
    <w:link w:val="CommentaireCar"/>
    <w:uiPriority w:val="99"/>
    <w:semiHidden/>
    <w:unhideWhenUsed/>
    <w:rsid w:val="00C218B4"/>
  </w:style>
  <w:style w:type="character" w:customStyle="1" w:styleId="CommentaireCar">
    <w:name w:val="Commentaire Car"/>
    <w:basedOn w:val="Policepardfaut"/>
    <w:link w:val="Commentaire"/>
    <w:uiPriority w:val="99"/>
    <w:semiHidden/>
    <w:rsid w:val="00C218B4"/>
  </w:style>
  <w:style w:type="paragraph" w:styleId="Textedebulles">
    <w:name w:val="Balloon Text"/>
    <w:basedOn w:val="Normal"/>
    <w:link w:val="TextedebullesCar"/>
    <w:uiPriority w:val="99"/>
    <w:semiHidden/>
    <w:unhideWhenUsed/>
    <w:rsid w:val="00C218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18B4"/>
    <w:rPr>
      <w:rFonts w:ascii="Lucida Grande" w:hAnsi="Lucida Grande" w:cs="Lucida Grande"/>
      <w:sz w:val="18"/>
      <w:szCs w:val="18"/>
    </w:rPr>
  </w:style>
  <w:style w:type="character" w:customStyle="1" w:styleId="st">
    <w:name w:val="st"/>
    <w:basedOn w:val="Policepardfaut"/>
    <w:rsid w:val="00083A67"/>
  </w:style>
  <w:style w:type="character" w:styleId="Accentuation">
    <w:name w:val="Emphasis"/>
    <w:basedOn w:val="Policepardfaut"/>
    <w:uiPriority w:val="20"/>
    <w:qFormat/>
    <w:rsid w:val="00083A67"/>
    <w:rPr>
      <w:i/>
      <w:iCs/>
    </w:rPr>
  </w:style>
  <w:style w:type="paragraph" w:styleId="Pieddepage">
    <w:name w:val="footer"/>
    <w:basedOn w:val="Normal"/>
    <w:link w:val="PieddepageCar"/>
    <w:uiPriority w:val="99"/>
    <w:unhideWhenUsed/>
    <w:rsid w:val="00083A67"/>
    <w:pPr>
      <w:tabs>
        <w:tab w:val="center" w:pos="4320"/>
        <w:tab w:val="right" w:pos="8640"/>
      </w:tabs>
    </w:pPr>
  </w:style>
  <w:style w:type="character" w:customStyle="1" w:styleId="PieddepageCar">
    <w:name w:val="Pied de page Car"/>
    <w:basedOn w:val="Policepardfaut"/>
    <w:link w:val="Pieddepage"/>
    <w:uiPriority w:val="99"/>
    <w:rsid w:val="00083A67"/>
  </w:style>
  <w:style w:type="paragraph" w:customStyle="1" w:styleId="REF">
    <w:name w:val="REF"/>
    <w:rsid w:val="00511FAF"/>
    <w:pPr>
      <w:spacing w:line="480" w:lineRule="auto"/>
      <w:ind w:left="720" w:hanging="720"/>
    </w:pPr>
    <w:rPr>
      <w:rFonts w:ascii="Times New Roman" w:eastAsia="Times New Roman" w:hAnsi="Times New Roman" w:cs="Times New Roman"/>
    </w:rPr>
  </w:style>
  <w:style w:type="character" w:customStyle="1" w:styleId="booktitle">
    <w:name w:val="§book title"/>
    <w:basedOn w:val="Policepardfaut"/>
    <w:rsid w:val="00511FAF"/>
    <w:rPr>
      <w:i/>
      <w:color w:val="auto"/>
      <w:sz w:val="24"/>
    </w:rPr>
  </w:style>
  <w:style w:type="character" w:customStyle="1" w:styleId="placeofpub">
    <w:name w:val="§place of pub."/>
    <w:basedOn w:val="Policepardfaut"/>
    <w:rsid w:val="00511FAF"/>
    <w:rPr>
      <w:color w:val="auto"/>
      <w:sz w:val="24"/>
    </w:rPr>
  </w:style>
  <w:style w:type="character" w:customStyle="1" w:styleId="publisher">
    <w:name w:val="§publisher"/>
    <w:basedOn w:val="Policepardfaut"/>
    <w:rsid w:val="00511FAF"/>
    <w:rPr>
      <w:color w:val="auto"/>
      <w:sz w:val="24"/>
    </w:rPr>
  </w:style>
  <w:style w:type="character" w:customStyle="1" w:styleId="refpubdateYear">
    <w:name w:val="‡ref_pubdateYear"/>
    <w:rsid w:val="00511FAF"/>
    <w:rPr>
      <w:color w:val="auto"/>
      <w:sz w:val="24"/>
    </w:rPr>
  </w:style>
  <w:style w:type="paragraph" w:styleId="Corpsdetexte2">
    <w:name w:val="Body Text 2"/>
    <w:basedOn w:val="Normal"/>
    <w:link w:val="Corpsdetexte2Car"/>
    <w:uiPriority w:val="99"/>
    <w:semiHidden/>
    <w:rsid w:val="00C628FF"/>
    <w:pPr>
      <w:spacing w:after="120" w:line="480" w:lineRule="auto"/>
    </w:pPr>
    <w:rPr>
      <w:rFonts w:ascii="Cambria" w:eastAsia="Cambria" w:hAnsi="Cambria" w:cs="Cambria"/>
    </w:rPr>
  </w:style>
  <w:style w:type="character" w:customStyle="1" w:styleId="Corpsdetexte2Car">
    <w:name w:val="Corps de texte 2 Car"/>
    <w:basedOn w:val="Policepardfaut"/>
    <w:link w:val="Corpsdetexte2"/>
    <w:uiPriority w:val="99"/>
    <w:semiHidden/>
    <w:rsid w:val="00C628FF"/>
    <w:rPr>
      <w:rFonts w:ascii="Cambria" w:eastAsia="Cambria" w:hAnsi="Cambria" w:cs="Cambria"/>
    </w:rPr>
  </w:style>
  <w:style w:type="character" w:styleId="Lienhypertexte">
    <w:name w:val="Hyperlink"/>
    <w:basedOn w:val="Policepardfaut"/>
    <w:uiPriority w:val="99"/>
    <w:semiHidden/>
    <w:unhideWhenUsed/>
    <w:rsid w:val="0084323F"/>
    <w:rPr>
      <w:color w:val="0000FF"/>
      <w:u w:val="single"/>
    </w:rPr>
  </w:style>
  <w:style w:type="character" w:styleId="Lienhypertextesuivivisit">
    <w:name w:val="FollowedHyperlink"/>
    <w:basedOn w:val="Policepardfaut"/>
    <w:uiPriority w:val="99"/>
    <w:semiHidden/>
    <w:unhideWhenUsed/>
    <w:rsid w:val="008432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6283">
      <w:bodyDiv w:val="1"/>
      <w:marLeft w:val="0"/>
      <w:marRight w:val="0"/>
      <w:marTop w:val="0"/>
      <w:marBottom w:val="0"/>
      <w:divBdr>
        <w:top w:val="none" w:sz="0" w:space="0" w:color="auto"/>
        <w:left w:val="none" w:sz="0" w:space="0" w:color="auto"/>
        <w:bottom w:val="none" w:sz="0" w:space="0" w:color="auto"/>
        <w:right w:val="none" w:sz="0" w:space="0" w:color="auto"/>
      </w:divBdr>
      <w:divsChild>
        <w:div w:id="822237484">
          <w:marLeft w:val="0"/>
          <w:marRight w:val="0"/>
          <w:marTop w:val="0"/>
          <w:marBottom w:val="0"/>
          <w:divBdr>
            <w:top w:val="none" w:sz="0" w:space="0" w:color="auto"/>
            <w:left w:val="none" w:sz="0" w:space="0" w:color="auto"/>
            <w:bottom w:val="none" w:sz="0" w:space="0" w:color="auto"/>
            <w:right w:val="none" w:sz="0" w:space="0" w:color="auto"/>
          </w:divBdr>
        </w:div>
      </w:divsChild>
    </w:div>
    <w:div w:id="660239359">
      <w:bodyDiv w:val="1"/>
      <w:marLeft w:val="0"/>
      <w:marRight w:val="0"/>
      <w:marTop w:val="0"/>
      <w:marBottom w:val="0"/>
      <w:divBdr>
        <w:top w:val="none" w:sz="0" w:space="0" w:color="auto"/>
        <w:left w:val="none" w:sz="0" w:space="0" w:color="auto"/>
        <w:bottom w:val="none" w:sz="0" w:space="0" w:color="auto"/>
        <w:right w:val="none" w:sz="0" w:space="0" w:color="auto"/>
      </w:divBdr>
      <w:divsChild>
        <w:div w:id="384067147">
          <w:marLeft w:val="0"/>
          <w:marRight w:val="0"/>
          <w:marTop w:val="0"/>
          <w:marBottom w:val="0"/>
          <w:divBdr>
            <w:top w:val="none" w:sz="0" w:space="0" w:color="auto"/>
            <w:left w:val="none" w:sz="0" w:space="0" w:color="auto"/>
            <w:bottom w:val="none" w:sz="0" w:space="0" w:color="auto"/>
            <w:right w:val="none" w:sz="0" w:space="0" w:color="auto"/>
          </w:divBdr>
        </w:div>
        <w:div w:id="2072727296">
          <w:marLeft w:val="0"/>
          <w:marRight w:val="0"/>
          <w:marTop w:val="0"/>
          <w:marBottom w:val="0"/>
          <w:divBdr>
            <w:top w:val="none" w:sz="0" w:space="0" w:color="auto"/>
            <w:left w:val="none" w:sz="0" w:space="0" w:color="auto"/>
            <w:bottom w:val="none" w:sz="0" w:space="0" w:color="auto"/>
            <w:right w:val="none" w:sz="0" w:space="0" w:color="auto"/>
          </w:divBdr>
        </w:div>
        <w:div w:id="1627614524">
          <w:marLeft w:val="0"/>
          <w:marRight w:val="0"/>
          <w:marTop w:val="0"/>
          <w:marBottom w:val="0"/>
          <w:divBdr>
            <w:top w:val="none" w:sz="0" w:space="0" w:color="auto"/>
            <w:left w:val="none" w:sz="0" w:space="0" w:color="auto"/>
            <w:bottom w:val="none" w:sz="0" w:space="0" w:color="auto"/>
            <w:right w:val="none" w:sz="0" w:space="0" w:color="auto"/>
          </w:divBdr>
        </w:div>
        <w:div w:id="1220900708">
          <w:marLeft w:val="0"/>
          <w:marRight w:val="0"/>
          <w:marTop w:val="0"/>
          <w:marBottom w:val="0"/>
          <w:divBdr>
            <w:top w:val="none" w:sz="0" w:space="0" w:color="auto"/>
            <w:left w:val="none" w:sz="0" w:space="0" w:color="auto"/>
            <w:bottom w:val="none" w:sz="0" w:space="0" w:color="auto"/>
            <w:right w:val="none" w:sz="0" w:space="0" w:color="auto"/>
          </w:divBdr>
        </w:div>
        <w:div w:id="1779908228">
          <w:marLeft w:val="0"/>
          <w:marRight w:val="0"/>
          <w:marTop w:val="0"/>
          <w:marBottom w:val="0"/>
          <w:divBdr>
            <w:top w:val="none" w:sz="0" w:space="0" w:color="auto"/>
            <w:left w:val="none" w:sz="0" w:space="0" w:color="auto"/>
            <w:bottom w:val="none" w:sz="0" w:space="0" w:color="auto"/>
            <w:right w:val="none" w:sz="0" w:space="0" w:color="auto"/>
          </w:divBdr>
        </w:div>
        <w:div w:id="1811052190">
          <w:marLeft w:val="0"/>
          <w:marRight w:val="0"/>
          <w:marTop w:val="0"/>
          <w:marBottom w:val="0"/>
          <w:divBdr>
            <w:top w:val="none" w:sz="0" w:space="0" w:color="auto"/>
            <w:left w:val="none" w:sz="0" w:space="0" w:color="auto"/>
            <w:bottom w:val="none" w:sz="0" w:space="0" w:color="auto"/>
            <w:right w:val="none" w:sz="0" w:space="0" w:color="auto"/>
          </w:divBdr>
        </w:div>
        <w:div w:id="976181584">
          <w:marLeft w:val="0"/>
          <w:marRight w:val="0"/>
          <w:marTop w:val="0"/>
          <w:marBottom w:val="0"/>
          <w:divBdr>
            <w:top w:val="none" w:sz="0" w:space="0" w:color="auto"/>
            <w:left w:val="none" w:sz="0" w:space="0" w:color="auto"/>
            <w:bottom w:val="none" w:sz="0" w:space="0" w:color="auto"/>
            <w:right w:val="none" w:sz="0" w:space="0" w:color="auto"/>
          </w:divBdr>
        </w:div>
        <w:div w:id="1921717626">
          <w:marLeft w:val="0"/>
          <w:marRight w:val="0"/>
          <w:marTop w:val="0"/>
          <w:marBottom w:val="0"/>
          <w:divBdr>
            <w:top w:val="none" w:sz="0" w:space="0" w:color="auto"/>
            <w:left w:val="none" w:sz="0" w:space="0" w:color="auto"/>
            <w:bottom w:val="none" w:sz="0" w:space="0" w:color="auto"/>
            <w:right w:val="none" w:sz="0" w:space="0" w:color="auto"/>
          </w:divBdr>
        </w:div>
        <w:div w:id="2000763232">
          <w:marLeft w:val="0"/>
          <w:marRight w:val="0"/>
          <w:marTop w:val="0"/>
          <w:marBottom w:val="0"/>
          <w:divBdr>
            <w:top w:val="none" w:sz="0" w:space="0" w:color="auto"/>
            <w:left w:val="none" w:sz="0" w:space="0" w:color="auto"/>
            <w:bottom w:val="none" w:sz="0" w:space="0" w:color="auto"/>
            <w:right w:val="none" w:sz="0" w:space="0" w:color="auto"/>
          </w:divBdr>
        </w:div>
        <w:div w:id="10528534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925A-DE4A-447F-B7B0-82AB2D44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5215</Words>
  <Characters>28685</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Textor</dc:creator>
  <cp:lastModifiedBy>Friederike</cp:lastModifiedBy>
  <cp:revision>2</cp:revision>
  <dcterms:created xsi:type="dcterms:W3CDTF">2016-01-07T11:17:00Z</dcterms:created>
  <dcterms:modified xsi:type="dcterms:W3CDTF">2016-01-07T11:17:00Z</dcterms:modified>
</cp:coreProperties>
</file>