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62E" w:rsidRDefault="0029162E" w:rsidP="002916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ESSLLI 2014</w:t>
      </w:r>
    </w:p>
    <w:p w:rsidR="0029162E" w:rsidRDefault="005533B5" w:rsidP="005533B5">
      <w:pPr>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Friederike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Moltmann</w:t>
      </w:r>
      <w:proofErr w:type="spellEnd"/>
    </w:p>
    <w:p w:rsidR="0029162E" w:rsidRDefault="0029162E" w:rsidP="005533B5">
      <w:pPr>
        <w:spacing w:after="0" w:line="360" w:lineRule="auto"/>
        <w:rPr>
          <w:rFonts w:ascii="Times New Roman" w:hAnsi="Times New Roman" w:cs="Times New Roman"/>
          <w:b/>
          <w:sz w:val="24"/>
          <w:szCs w:val="24"/>
          <w:lang w:val="en-US"/>
        </w:rPr>
      </w:pPr>
    </w:p>
    <w:p w:rsidR="001A3422" w:rsidRDefault="001A3422" w:rsidP="005533B5">
      <w:pPr>
        <w:spacing w:after="0" w:line="360" w:lineRule="auto"/>
        <w:rPr>
          <w:rFonts w:ascii="Times New Roman" w:hAnsi="Times New Roman" w:cs="Times New Roman"/>
          <w:b/>
          <w:sz w:val="24"/>
          <w:szCs w:val="24"/>
          <w:lang w:val="en-US"/>
        </w:rPr>
      </w:pPr>
    </w:p>
    <w:p w:rsidR="0029162E" w:rsidRPr="005533B5" w:rsidRDefault="0029162E" w:rsidP="001A3422">
      <w:pPr>
        <w:spacing w:after="0" w:line="360" w:lineRule="auto"/>
        <w:jc w:val="center"/>
        <w:rPr>
          <w:rFonts w:ascii="Times New Roman" w:hAnsi="Times New Roman" w:cs="Times New Roman"/>
          <w:b/>
          <w:sz w:val="32"/>
          <w:szCs w:val="32"/>
          <w:lang w:val="en-US"/>
        </w:rPr>
      </w:pPr>
      <w:r w:rsidRPr="005533B5">
        <w:rPr>
          <w:rFonts w:ascii="Times New Roman" w:hAnsi="Times New Roman" w:cs="Times New Roman"/>
          <w:b/>
          <w:sz w:val="32"/>
          <w:szCs w:val="32"/>
          <w:lang w:val="en-US"/>
        </w:rPr>
        <w:t>‘Act-Based Conceptions of Propositional Content’</w:t>
      </w:r>
    </w:p>
    <w:p w:rsidR="0029162E" w:rsidRDefault="0029162E" w:rsidP="005533B5">
      <w:pPr>
        <w:spacing w:after="0" w:line="360" w:lineRule="auto"/>
        <w:rPr>
          <w:rFonts w:ascii="Times New Roman" w:hAnsi="Times New Roman" w:cs="Times New Roman"/>
          <w:b/>
          <w:sz w:val="24"/>
          <w:szCs w:val="24"/>
          <w:lang w:val="en-US"/>
        </w:rPr>
      </w:pPr>
    </w:p>
    <w:p w:rsidR="0029162E" w:rsidRPr="0026105C" w:rsidRDefault="0029162E" w:rsidP="005533B5">
      <w:pPr>
        <w:spacing w:after="0" w:line="360" w:lineRule="auto"/>
        <w:rPr>
          <w:rFonts w:ascii="Times New Roman" w:hAnsi="Times New Roman" w:cs="Times New Roman"/>
          <w:b/>
          <w:sz w:val="24"/>
          <w:szCs w:val="24"/>
          <w:lang w:val="en-US"/>
        </w:rPr>
      </w:pPr>
    </w:p>
    <w:p w:rsidR="00DE2BAF" w:rsidRDefault="00DE2BAF" w:rsidP="005533B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Course O</w:t>
      </w:r>
      <w:r w:rsidRPr="002A2512">
        <w:rPr>
          <w:rFonts w:ascii="Times New Roman" w:hAnsi="Times New Roman" w:cs="Times New Roman"/>
          <w:b/>
          <w:sz w:val="24"/>
          <w:szCs w:val="24"/>
          <w:lang w:val="en-US"/>
        </w:rPr>
        <w:t>utline</w:t>
      </w:r>
    </w:p>
    <w:p w:rsidR="00DE2BAF" w:rsidRPr="002A2512" w:rsidRDefault="00DE2BAF" w:rsidP="005533B5">
      <w:pPr>
        <w:spacing w:after="0" w:line="360" w:lineRule="auto"/>
        <w:rPr>
          <w:rFonts w:ascii="Times New Roman" w:hAnsi="Times New Roman" w:cs="Times New Roman"/>
          <w:b/>
          <w:sz w:val="24"/>
          <w:szCs w:val="24"/>
          <w:lang w:val="en-US"/>
        </w:rPr>
      </w:pPr>
    </w:p>
    <w:p w:rsidR="00DE2BAF" w:rsidRPr="002A2512" w:rsidRDefault="00DE2BAF" w:rsidP="005533B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Session 1</w:t>
      </w:r>
    </w:p>
    <w:p w:rsidR="00DE2BAF" w:rsidRDefault="00DE2BAF" w:rsidP="001A3422">
      <w:pPr>
        <w:spacing w:after="0" w:line="360" w:lineRule="auto"/>
        <w:rPr>
          <w:rFonts w:ascii="Times New Roman" w:hAnsi="Times New Roman" w:cs="Times New Roman"/>
          <w:sz w:val="24"/>
          <w:szCs w:val="24"/>
          <w:lang w:val="en-US"/>
        </w:rPr>
      </w:pPr>
      <w:r w:rsidRPr="001F3DA2">
        <w:rPr>
          <w:rFonts w:ascii="Times New Roman" w:hAnsi="Times New Roman" w:cs="Times New Roman"/>
          <w:sz w:val="24"/>
          <w:szCs w:val="24"/>
          <w:lang w:val="en-US"/>
        </w:rPr>
        <w:t>The philosophical and linguistic motivations for the notion of a proposition a</w:t>
      </w:r>
      <w:r>
        <w:rPr>
          <w:rFonts w:ascii="Times New Roman" w:hAnsi="Times New Roman" w:cs="Times New Roman"/>
          <w:sz w:val="24"/>
          <w:szCs w:val="24"/>
          <w:lang w:val="en-US"/>
        </w:rPr>
        <w:t xml:space="preserve">nd </w:t>
      </w:r>
      <w:r w:rsidR="001A3422">
        <w:rPr>
          <w:rFonts w:ascii="Times New Roman" w:hAnsi="Times New Roman" w:cs="Times New Roman"/>
          <w:sz w:val="24"/>
          <w:szCs w:val="24"/>
          <w:lang w:val="en-US"/>
        </w:rPr>
        <w:t>its problem</w:t>
      </w:r>
    </w:p>
    <w:p w:rsidR="00DE2BAF" w:rsidRDefault="00DE2BAF" w:rsidP="005533B5">
      <w:pPr>
        <w:spacing w:after="0" w:line="360" w:lineRule="auto"/>
        <w:rPr>
          <w:rFonts w:ascii="Times New Roman" w:hAnsi="Times New Roman" w:cs="Times New Roman"/>
          <w:sz w:val="24"/>
          <w:szCs w:val="24"/>
          <w:lang w:val="en-US"/>
        </w:rPr>
      </w:pPr>
    </w:p>
    <w:p w:rsidR="00DE2BAF" w:rsidRPr="002A2512" w:rsidRDefault="00DE2BAF" w:rsidP="005533B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Session 2</w:t>
      </w:r>
    </w:p>
    <w:p w:rsidR="00DE2BAF" w:rsidRDefault="001A3422" w:rsidP="001A342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Contemporary a</w:t>
      </w:r>
      <w:r w:rsidR="00DE2BAF" w:rsidRPr="001F3DA2">
        <w:rPr>
          <w:rFonts w:ascii="Times New Roman" w:hAnsi="Times New Roman" w:cs="Times New Roman"/>
          <w:sz w:val="24"/>
          <w:szCs w:val="24"/>
          <w:lang w:val="en-US"/>
        </w:rPr>
        <w:t>ct-based conce</w:t>
      </w:r>
      <w:r w:rsidR="00DE2BAF">
        <w:rPr>
          <w:rFonts w:ascii="Times New Roman" w:hAnsi="Times New Roman" w:cs="Times New Roman"/>
          <w:sz w:val="24"/>
          <w:szCs w:val="24"/>
          <w:lang w:val="en-US"/>
        </w:rPr>
        <w:t>ptions of propositional content</w:t>
      </w:r>
      <w:r w:rsidR="00DE2BAF" w:rsidRPr="001F3DA2">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Jubien</w:t>
      </w:r>
      <w:proofErr w:type="spellEnd"/>
      <w:r>
        <w:rPr>
          <w:rFonts w:ascii="Times New Roman" w:hAnsi="Times New Roman" w:cs="Times New Roman"/>
          <w:sz w:val="24"/>
          <w:szCs w:val="24"/>
          <w:lang w:val="en-US"/>
        </w:rPr>
        <w:t>, Hanks,</w:t>
      </w:r>
      <w:r w:rsidR="00DE2BAF" w:rsidRPr="001F3DA2">
        <w:rPr>
          <w:rFonts w:ascii="Times New Roman" w:hAnsi="Times New Roman" w:cs="Times New Roman"/>
          <w:sz w:val="24"/>
          <w:szCs w:val="24"/>
          <w:lang w:val="en-US"/>
        </w:rPr>
        <w:t xml:space="preserve"> Soames</w:t>
      </w:r>
      <w:r>
        <w:rPr>
          <w:rFonts w:ascii="Times New Roman" w:hAnsi="Times New Roman" w:cs="Times New Roman"/>
          <w:sz w:val="24"/>
          <w:szCs w:val="24"/>
          <w:lang w:val="en-US"/>
        </w:rPr>
        <w:t>)</w:t>
      </w:r>
      <w:r w:rsidR="00DE2BAF">
        <w:rPr>
          <w:rFonts w:ascii="Times New Roman" w:hAnsi="Times New Roman" w:cs="Times New Roman"/>
          <w:sz w:val="24"/>
          <w:szCs w:val="24"/>
          <w:lang w:val="en-US"/>
        </w:rPr>
        <w:t>, their applications, potential developments and problems</w:t>
      </w:r>
    </w:p>
    <w:p w:rsidR="00DE2BAF" w:rsidRDefault="00DE2BAF" w:rsidP="005533B5">
      <w:pPr>
        <w:spacing w:after="0" w:line="360" w:lineRule="auto"/>
        <w:rPr>
          <w:rFonts w:ascii="Times New Roman" w:hAnsi="Times New Roman" w:cs="Times New Roman"/>
          <w:sz w:val="24"/>
          <w:szCs w:val="24"/>
          <w:lang w:val="en-US"/>
        </w:rPr>
      </w:pPr>
    </w:p>
    <w:p w:rsidR="00DE2BAF" w:rsidRPr="00EA52E3" w:rsidRDefault="00DE2BAF" w:rsidP="005533B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Session 3</w:t>
      </w:r>
    </w:p>
    <w:p w:rsidR="00DE2BAF" w:rsidRDefault="00DE2BAF" w:rsidP="001A342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Attitudinal</w:t>
      </w:r>
      <w:r w:rsidR="001A3422">
        <w:rPr>
          <w:rFonts w:ascii="Times New Roman" w:hAnsi="Times New Roman" w:cs="Times New Roman"/>
          <w:sz w:val="24"/>
          <w:szCs w:val="24"/>
          <w:lang w:val="en-US"/>
        </w:rPr>
        <w:t xml:space="preserve"> objects and </w:t>
      </w:r>
      <w:proofErr w:type="spellStart"/>
      <w:r w:rsidR="001A3422">
        <w:rPr>
          <w:rFonts w:ascii="Times New Roman" w:hAnsi="Times New Roman" w:cs="Times New Roman"/>
          <w:sz w:val="24"/>
          <w:szCs w:val="24"/>
          <w:lang w:val="en-US"/>
        </w:rPr>
        <w:t>Twardowski’s</w:t>
      </w:r>
      <w:proofErr w:type="spellEnd"/>
      <w:r w:rsidR="001A3422">
        <w:rPr>
          <w:rFonts w:ascii="Times New Roman" w:hAnsi="Times New Roman" w:cs="Times New Roman"/>
          <w:sz w:val="24"/>
          <w:szCs w:val="24"/>
          <w:lang w:val="en-US"/>
        </w:rPr>
        <w:t xml:space="preserve"> </w:t>
      </w:r>
      <w:r w:rsidRPr="00856DD5">
        <w:rPr>
          <w:rFonts w:ascii="Times New Roman" w:hAnsi="Times New Roman" w:cs="Times New Roman"/>
          <w:sz w:val="24"/>
          <w:szCs w:val="24"/>
          <w:lang w:val="en-US"/>
        </w:rPr>
        <w:t>distinction between acti</w:t>
      </w:r>
      <w:r>
        <w:rPr>
          <w:rFonts w:ascii="Times New Roman" w:hAnsi="Times New Roman" w:cs="Times New Roman"/>
          <w:sz w:val="24"/>
          <w:szCs w:val="24"/>
          <w:lang w:val="en-US"/>
        </w:rPr>
        <w:t>ons and products</w:t>
      </w:r>
    </w:p>
    <w:p w:rsidR="00DE2BAF" w:rsidRDefault="00DE2BAF" w:rsidP="005533B5">
      <w:pPr>
        <w:spacing w:after="0" w:line="360" w:lineRule="auto"/>
        <w:rPr>
          <w:rFonts w:ascii="Times New Roman" w:hAnsi="Times New Roman" w:cs="Times New Roman"/>
          <w:sz w:val="24"/>
          <w:szCs w:val="24"/>
          <w:lang w:val="en-US"/>
        </w:rPr>
      </w:pPr>
    </w:p>
    <w:p w:rsidR="00DE2BAF" w:rsidRPr="00EA52E3" w:rsidRDefault="00DE2BAF" w:rsidP="005533B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Session 4</w:t>
      </w:r>
    </w:p>
    <w:p w:rsidR="00DE2BAF" w:rsidRPr="00EA52E3" w:rsidRDefault="001A3422" w:rsidP="005533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semantics of sentences and embedded clauses based on attitudinal </w:t>
      </w:r>
      <w:r w:rsidR="003A3A6C">
        <w:rPr>
          <w:rFonts w:ascii="Times New Roman" w:hAnsi="Times New Roman" w:cs="Times New Roman"/>
          <w:sz w:val="24"/>
          <w:szCs w:val="24"/>
          <w:lang w:val="en-US"/>
        </w:rPr>
        <w:t xml:space="preserve">and modal </w:t>
      </w:r>
      <w:bookmarkStart w:id="0" w:name="_GoBack"/>
      <w:bookmarkEnd w:id="0"/>
      <w:r>
        <w:rPr>
          <w:rFonts w:ascii="Times New Roman" w:hAnsi="Times New Roman" w:cs="Times New Roman"/>
          <w:sz w:val="24"/>
          <w:szCs w:val="24"/>
          <w:lang w:val="en-US"/>
        </w:rPr>
        <w:t>objects</w:t>
      </w:r>
    </w:p>
    <w:p w:rsidR="00DE2BAF" w:rsidRDefault="00DE2BAF" w:rsidP="005533B5">
      <w:pPr>
        <w:spacing w:after="0" w:line="360" w:lineRule="auto"/>
        <w:rPr>
          <w:rFonts w:ascii="Times New Roman" w:hAnsi="Times New Roman" w:cs="Times New Roman"/>
          <w:sz w:val="24"/>
          <w:szCs w:val="24"/>
          <w:lang w:val="en-US"/>
        </w:rPr>
      </w:pPr>
    </w:p>
    <w:p w:rsidR="00DE2BAF" w:rsidRPr="00EA52E3" w:rsidRDefault="00DE2BAF" w:rsidP="005533B5">
      <w:pPr>
        <w:spacing w:after="0" w:line="360" w:lineRule="auto"/>
        <w:rPr>
          <w:rFonts w:ascii="Times New Roman" w:hAnsi="Times New Roman" w:cs="Times New Roman"/>
          <w:b/>
          <w:sz w:val="24"/>
          <w:szCs w:val="24"/>
          <w:lang w:val="en-US"/>
        </w:rPr>
      </w:pPr>
      <w:r w:rsidRPr="00EA52E3">
        <w:rPr>
          <w:rFonts w:ascii="Times New Roman" w:hAnsi="Times New Roman" w:cs="Times New Roman"/>
          <w:b/>
          <w:sz w:val="24"/>
          <w:szCs w:val="24"/>
          <w:lang w:val="en-US"/>
        </w:rPr>
        <w:t>Session 5</w:t>
      </w:r>
    </w:p>
    <w:p w:rsidR="00DE2BAF" w:rsidRDefault="001A3422" w:rsidP="005533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 new semantics of quotation based on attitudinal objects</w:t>
      </w:r>
    </w:p>
    <w:p w:rsidR="00DE2BAF" w:rsidRDefault="00DE2BAF" w:rsidP="005533B5">
      <w:pPr>
        <w:spacing w:after="0" w:line="360" w:lineRule="auto"/>
        <w:rPr>
          <w:rFonts w:ascii="Times New Roman" w:hAnsi="Times New Roman" w:cs="Times New Roman"/>
          <w:sz w:val="24"/>
          <w:szCs w:val="24"/>
          <w:lang w:val="en-US"/>
        </w:rPr>
      </w:pPr>
    </w:p>
    <w:p w:rsidR="0029162E" w:rsidRPr="001A3422" w:rsidRDefault="0029162E" w:rsidP="001A3422">
      <w:pPr>
        <w:spacing w:line="360" w:lineRule="auto"/>
        <w:rPr>
          <w:rFonts w:ascii="Times New Roman" w:hAnsi="Times New Roman" w:cs="Times New Roman"/>
          <w:sz w:val="24"/>
          <w:szCs w:val="24"/>
          <w:lang w:val="en-US"/>
        </w:rPr>
      </w:pPr>
      <w:r w:rsidRPr="005D0D50">
        <w:rPr>
          <w:rFonts w:ascii="Times New Roman" w:hAnsi="Times New Roman" w:cs="Times New Roman"/>
          <w:sz w:val="24"/>
          <w:szCs w:val="24"/>
          <w:lang w:val="en-US"/>
        </w:rPr>
        <w:br w:type="page"/>
      </w:r>
      <w:r w:rsidRPr="00D72598">
        <w:rPr>
          <w:rFonts w:ascii="Times New Roman" w:hAnsi="Times New Roman" w:cs="Times New Roman"/>
          <w:b/>
          <w:sz w:val="24"/>
          <w:szCs w:val="24"/>
          <w:lang w:val="en-US"/>
        </w:rPr>
        <w:lastRenderedPageBreak/>
        <w:t>Motivation and Description</w:t>
      </w:r>
      <w:r w:rsidR="001A3422">
        <w:rPr>
          <w:rFonts w:ascii="Times New Roman" w:hAnsi="Times New Roman" w:cs="Times New Roman"/>
          <w:b/>
          <w:sz w:val="24"/>
          <w:szCs w:val="24"/>
          <w:lang w:val="en-US"/>
        </w:rPr>
        <w:t xml:space="preserve"> (original description)</w:t>
      </w:r>
    </w:p>
    <w:p w:rsidR="0029162E" w:rsidRPr="005D0D50" w:rsidRDefault="0029162E" w:rsidP="0029162E">
      <w:pPr>
        <w:spacing w:after="0" w:line="240" w:lineRule="auto"/>
        <w:rPr>
          <w:rFonts w:ascii="Times New Roman" w:hAnsi="Times New Roman" w:cs="Times New Roman"/>
          <w:sz w:val="24"/>
          <w:szCs w:val="24"/>
          <w:lang w:val="en-US"/>
        </w:rPr>
      </w:pPr>
    </w:p>
    <w:p w:rsidR="0029162E" w:rsidRDefault="0029162E" w:rsidP="0029162E">
      <w:pPr>
        <w:spacing w:after="0" w:line="240" w:lineRule="auto"/>
        <w:rPr>
          <w:rFonts w:ascii="Times New Roman" w:eastAsia="Calibri" w:hAnsi="Times New Roman" w:cs="Times New Roman"/>
          <w:sz w:val="24"/>
          <w:szCs w:val="24"/>
          <w:lang w:val="en-US"/>
        </w:rPr>
      </w:pPr>
      <w:r w:rsidRPr="00D21482">
        <w:rPr>
          <w:rFonts w:ascii="Times New Roman" w:eastAsia="Calibri" w:hAnsi="Times New Roman" w:cs="Times New Roman"/>
          <w:sz w:val="24"/>
          <w:szCs w:val="24"/>
          <w:lang w:val="en-US"/>
        </w:rPr>
        <w:t>Propositions</w:t>
      </w:r>
      <w:r>
        <w:rPr>
          <w:rFonts w:ascii="Times New Roman" w:eastAsia="Calibri" w:hAnsi="Times New Roman" w:cs="Times New Roman"/>
          <w:sz w:val="24"/>
          <w:szCs w:val="24"/>
          <w:lang w:val="en-US"/>
        </w:rPr>
        <w:t xml:space="preserve"> play a central role in linguistic semantics and philosophy of language. The motivations for propositions comes from the particular semantic roles they are meant to play, namely as </w:t>
      </w:r>
      <w:r w:rsidRPr="00D21482">
        <w:rPr>
          <w:rFonts w:ascii="Times New Roman" w:eastAsia="Calibri" w:hAnsi="Times New Roman" w:cs="Times New Roman"/>
          <w:sz w:val="24"/>
          <w:szCs w:val="24"/>
          <w:lang w:val="en-US"/>
        </w:rPr>
        <w:t xml:space="preserve">the meanings of sentences (and the meanings of embedded </w:t>
      </w:r>
      <w:r w:rsidRPr="00D21482">
        <w:rPr>
          <w:rFonts w:ascii="Times New Roman" w:eastAsia="Calibri" w:hAnsi="Times New Roman" w:cs="Times New Roman"/>
          <w:i/>
          <w:sz w:val="24"/>
          <w:szCs w:val="24"/>
          <w:lang w:val="en-US"/>
        </w:rPr>
        <w:t>that</w:t>
      </w:r>
      <w:r w:rsidRPr="00D21482">
        <w:rPr>
          <w:rFonts w:ascii="Times New Roman" w:eastAsia="Calibri" w:hAnsi="Times New Roman" w:cs="Times New Roman"/>
          <w:sz w:val="24"/>
          <w:szCs w:val="24"/>
          <w:lang w:val="en-US"/>
        </w:rPr>
        <w:t>-clauses in particular),</w:t>
      </w:r>
      <w:r>
        <w:rPr>
          <w:rFonts w:ascii="Times New Roman" w:eastAsia="Calibri" w:hAnsi="Times New Roman" w:cs="Times New Roman"/>
          <w:sz w:val="24"/>
          <w:szCs w:val="24"/>
          <w:lang w:val="en-US"/>
        </w:rPr>
        <w:t xml:space="preserve"> as</w:t>
      </w:r>
      <w:r w:rsidRPr="00D21482">
        <w:rPr>
          <w:rFonts w:ascii="Times New Roman" w:eastAsia="Calibri" w:hAnsi="Times New Roman" w:cs="Times New Roman"/>
          <w:sz w:val="24"/>
          <w:szCs w:val="24"/>
          <w:lang w:val="en-US"/>
        </w:rPr>
        <w:t xml:space="preserve"> the </w:t>
      </w:r>
      <w:r>
        <w:rPr>
          <w:rFonts w:ascii="Times New Roman" w:eastAsia="Calibri" w:hAnsi="Times New Roman" w:cs="Times New Roman"/>
          <w:sz w:val="24"/>
          <w:szCs w:val="24"/>
          <w:lang w:val="en-US"/>
        </w:rPr>
        <w:t>‘</w:t>
      </w:r>
      <w:r w:rsidRPr="00D21482">
        <w:rPr>
          <w:rFonts w:ascii="Times New Roman" w:eastAsia="Calibri" w:hAnsi="Times New Roman" w:cs="Times New Roman"/>
          <w:sz w:val="24"/>
          <w:szCs w:val="24"/>
          <w:lang w:val="en-US"/>
        </w:rPr>
        <w:t>objects</w:t>
      </w:r>
      <w:r>
        <w:rPr>
          <w:rFonts w:ascii="Times New Roman" w:eastAsia="Calibri" w:hAnsi="Times New Roman" w:cs="Times New Roman"/>
          <w:sz w:val="24"/>
          <w:szCs w:val="24"/>
          <w:lang w:val="en-US"/>
        </w:rPr>
        <w:t>’</w:t>
      </w:r>
      <w:r w:rsidRPr="00D21482">
        <w:rPr>
          <w:rFonts w:ascii="Times New Roman" w:eastAsia="Calibri" w:hAnsi="Times New Roman" w:cs="Times New Roman"/>
          <w:sz w:val="24"/>
          <w:szCs w:val="24"/>
          <w:lang w:val="en-US"/>
        </w:rPr>
        <w:t xml:space="preserve"> of propositional attitudes, </w:t>
      </w:r>
      <w:r>
        <w:rPr>
          <w:rFonts w:ascii="Times New Roman" w:eastAsia="Calibri" w:hAnsi="Times New Roman" w:cs="Times New Roman"/>
          <w:sz w:val="24"/>
          <w:szCs w:val="24"/>
          <w:lang w:val="en-US"/>
        </w:rPr>
        <w:t xml:space="preserve">as </w:t>
      </w:r>
      <w:r w:rsidRPr="00D21482">
        <w:rPr>
          <w:rFonts w:ascii="Times New Roman" w:eastAsia="Calibri" w:hAnsi="Times New Roman" w:cs="Times New Roman"/>
          <w:sz w:val="24"/>
          <w:szCs w:val="24"/>
          <w:lang w:val="en-US"/>
        </w:rPr>
        <w:t>the</w:t>
      </w:r>
      <w:r>
        <w:rPr>
          <w:rFonts w:ascii="Times New Roman" w:eastAsia="Calibri" w:hAnsi="Times New Roman" w:cs="Times New Roman"/>
          <w:sz w:val="24"/>
          <w:szCs w:val="24"/>
          <w:lang w:val="en-US"/>
        </w:rPr>
        <w:t xml:space="preserve"> (primary)</w:t>
      </w:r>
      <w:r w:rsidRPr="00D21482">
        <w:rPr>
          <w:rFonts w:ascii="Times New Roman" w:eastAsia="Calibri" w:hAnsi="Times New Roman" w:cs="Times New Roman"/>
          <w:sz w:val="24"/>
          <w:szCs w:val="24"/>
          <w:lang w:val="en-US"/>
        </w:rPr>
        <w:t xml:space="preserve"> bearers of truth and falsehood, and </w:t>
      </w:r>
      <w:r>
        <w:rPr>
          <w:rFonts w:ascii="Times New Roman" w:eastAsia="Calibri" w:hAnsi="Times New Roman" w:cs="Times New Roman"/>
          <w:sz w:val="24"/>
          <w:szCs w:val="24"/>
          <w:lang w:val="en-US"/>
        </w:rPr>
        <w:t xml:space="preserve">as </w:t>
      </w:r>
      <w:r w:rsidRPr="00D21482">
        <w:rPr>
          <w:rFonts w:ascii="Times New Roman" w:eastAsia="Calibri" w:hAnsi="Times New Roman" w:cs="Times New Roman"/>
          <w:sz w:val="24"/>
          <w:szCs w:val="24"/>
          <w:lang w:val="en-US"/>
        </w:rPr>
        <w:t>the semantic values of ‘propositional’ anaphora and quantifiers</w:t>
      </w:r>
      <w:r>
        <w:rPr>
          <w:rFonts w:ascii="Times New Roman" w:eastAsia="Calibri" w:hAnsi="Times New Roman" w:cs="Times New Roman"/>
          <w:sz w:val="24"/>
          <w:szCs w:val="24"/>
          <w:lang w:val="en-US"/>
        </w:rPr>
        <w:t xml:space="preserve">, such as English </w:t>
      </w:r>
      <w:r w:rsidRPr="00B429CE">
        <w:rPr>
          <w:rFonts w:ascii="Times New Roman" w:eastAsia="Calibri" w:hAnsi="Times New Roman" w:cs="Times New Roman"/>
          <w:i/>
          <w:sz w:val="24"/>
          <w:szCs w:val="24"/>
          <w:lang w:val="en-US"/>
        </w:rPr>
        <w:t>something, nothing</w:t>
      </w:r>
      <w:r>
        <w:rPr>
          <w:rFonts w:ascii="Times New Roman" w:eastAsia="Calibri" w:hAnsi="Times New Roman" w:cs="Times New Roman"/>
          <w:sz w:val="24"/>
          <w:szCs w:val="24"/>
          <w:lang w:val="en-US"/>
        </w:rPr>
        <w:t xml:space="preserve">, and </w:t>
      </w:r>
      <w:r w:rsidRPr="00B429CE">
        <w:rPr>
          <w:rFonts w:ascii="Times New Roman" w:eastAsia="Calibri" w:hAnsi="Times New Roman" w:cs="Times New Roman"/>
          <w:i/>
          <w:sz w:val="24"/>
          <w:szCs w:val="24"/>
          <w:lang w:val="en-US"/>
        </w:rPr>
        <w:t>that</w:t>
      </w:r>
      <w:r w:rsidRPr="00D21482">
        <w:rPr>
          <w:rFonts w:ascii="Times New Roman" w:eastAsia="Calibri" w:hAnsi="Times New Roman" w:cs="Times New Roman"/>
          <w:sz w:val="24"/>
          <w:szCs w:val="24"/>
          <w:lang w:val="en-US"/>
        </w:rPr>
        <w:t xml:space="preserve">. As such, propositions are generally </w:t>
      </w:r>
      <w:r>
        <w:rPr>
          <w:rFonts w:ascii="Times New Roman" w:eastAsia="Calibri" w:hAnsi="Times New Roman" w:cs="Times New Roman"/>
          <w:sz w:val="24"/>
          <w:szCs w:val="24"/>
          <w:lang w:val="en-US"/>
        </w:rPr>
        <w:t>conceived</w:t>
      </w:r>
      <w:r w:rsidRPr="00D2148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as </w:t>
      </w:r>
      <w:r w:rsidRPr="00D21482">
        <w:rPr>
          <w:rFonts w:ascii="Times New Roman" w:eastAsia="Calibri" w:hAnsi="Times New Roman" w:cs="Times New Roman"/>
          <w:sz w:val="24"/>
          <w:szCs w:val="24"/>
          <w:lang w:val="en-US"/>
        </w:rPr>
        <w:t>mind- and language-independent entities that have their truth conditions essentially</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Schiffer</w:t>
      </w:r>
      <w:proofErr w:type="spellEnd"/>
      <w:r>
        <w:rPr>
          <w:rFonts w:ascii="Times New Roman" w:eastAsia="Calibri" w:hAnsi="Times New Roman" w:cs="Times New Roman"/>
          <w:sz w:val="24"/>
          <w:szCs w:val="24"/>
          <w:lang w:val="en-US"/>
        </w:rPr>
        <w:t xml:space="preserve"> 2003)</w:t>
      </w:r>
      <w:r w:rsidRPr="00D2148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The two main conceptions of propositions are as set of circumstances (possible worlds or situations) and as structured propositions, such as n-tuples of a property or relation and n-1 arguments </w:t>
      </w:r>
      <w:proofErr w:type="gramStart"/>
      <w:r w:rsidRPr="00D21482">
        <w:rPr>
          <w:rFonts w:ascii="Times New Roman" w:eastAsia="Calibri" w:hAnsi="Times New Roman" w:cs="Times New Roman"/>
          <w:sz w:val="24"/>
          <w:szCs w:val="24"/>
          <w:lang w:val="en-US"/>
        </w:rPr>
        <w:t>Making</w:t>
      </w:r>
      <w:proofErr w:type="gramEnd"/>
      <w:r w:rsidRPr="00D21482">
        <w:rPr>
          <w:rFonts w:ascii="Times New Roman" w:eastAsia="Calibri" w:hAnsi="Times New Roman" w:cs="Times New Roman"/>
          <w:sz w:val="24"/>
          <w:szCs w:val="24"/>
          <w:lang w:val="en-US"/>
        </w:rPr>
        <w:t xml:space="preserve"> use of propositions for those roles has become standard in both philosophy of language and in linguistic semantics. But propositions are also associated with a range of conceptual and empirical problems, some of which have received </w:t>
      </w:r>
      <w:r>
        <w:rPr>
          <w:rFonts w:ascii="Times New Roman" w:eastAsia="Calibri" w:hAnsi="Times New Roman" w:cs="Times New Roman"/>
          <w:sz w:val="24"/>
          <w:szCs w:val="24"/>
          <w:lang w:val="en-US"/>
        </w:rPr>
        <w:t>significant</w:t>
      </w:r>
      <w:r w:rsidRPr="00D21482">
        <w:rPr>
          <w:rFonts w:ascii="Times New Roman" w:eastAsia="Calibri" w:hAnsi="Times New Roman" w:cs="Times New Roman"/>
          <w:sz w:val="24"/>
          <w:szCs w:val="24"/>
          <w:lang w:val="en-US"/>
        </w:rPr>
        <w:t xml:space="preserve"> attention in the recent philosophical literature</w:t>
      </w:r>
      <w:r>
        <w:rPr>
          <w:rFonts w:ascii="Times New Roman" w:eastAsia="Calibri" w:hAnsi="Times New Roman" w:cs="Times New Roman"/>
          <w:sz w:val="24"/>
          <w:szCs w:val="24"/>
          <w:lang w:val="en-US"/>
        </w:rPr>
        <w:t xml:space="preserve"> </w:t>
      </w:r>
      <w:r w:rsidRPr="00D21482">
        <w:rPr>
          <w:rFonts w:ascii="Times New Roman" w:eastAsia="Calibri" w:hAnsi="Times New Roman" w:cs="Times New Roman"/>
          <w:sz w:val="24"/>
          <w:szCs w:val="24"/>
          <w:lang w:val="en-US"/>
        </w:rPr>
        <w:t xml:space="preserve">(Moore 1999, </w:t>
      </w:r>
      <w:proofErr w:type="spellStart"/>
      <w:r w:rsidRPr="00D21482">
        <w:rPr>
          <w:rFonts w:ascii="Times New Roman" w:eastAsia="Calibri" w:hAnsi="Times New Roman" w:cs="Times New Roman"/>
          <w:sz w:val="24"/>
          <w:szCs w:val="24"/>
          <w:lang w:val="en-US"/>
        </w:rPr>
        <w:t>Jubien</w:t>
      </w:r>
      <w:proofErr w:type="spellEnd"/>
      <w:r w:rsidRPr="00D2148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2001, </w:t>
      </w:r>
      <w:proofErr w:type="spellStart"/>
      <w:r>
        <w:rPr>
          <w:rFonts w:ascii="Times New Roman" w:eastAsia="Calibri" w:hAnsi="Times New Roman" w:cs="Times New Roman"/>
          <w:sz w:val="24"/>
          <w:szCs w:val="24"/>
          <w:lang w:val="en-US"/>
        </w:rPr>
        <w:t>Iacona</w:t>
      </w:r>
      <w:proofErr w:type="spellEnd"/>
      <w:r>
        <w:rPr>
          <w:rFonts w:ascii="Times New Roman" w:eastAsia="Calibri" w:hAnsi="Times New Roman" w:cs="Times New Roman"/>
          <w:sz w:val="24"/>
          <w:szCs w:val="24"/>
          <w:lang w:val="en-US"/>
        </w:rPr>
        <w:t xml:space="preserve"> 2003, Soames 2010, Hanks 2009, 2011). Thus, i</w:t>
      </w:r>
      <w:r>
        <w:rPr>
          <w:rFonts w:ascii="Times New Roman" w:hAnsi="Times New Roman" w:cs="Times New Roman"/>
          <w:sz w:val="24"/>
          <w:szCs w:val="24"/>
          <w:lang w:val="en-US"/>
        </w:rPr>
        <w:t xml:space="preserve">t is very unclear how an abstract proposition can act as the content of a cognitive act or state, how a structured proposition can have the particular truth conditions it has on the basis of its constituents and their order (the problem of the ‘unity of propositions’), and moreover why an abstract proposition can be truth-directed in the first place. </w:t>
      </w:r>
      <w:r>
        <w:rPr>
          <w:rFonts w:ascii="Times New Roman" w:eastAsia="Calibri" w:hAnsi="Times New Roman" w:cs="Times New Roman"/>
          <w:sz w:val="24"/>
          <w:szCs w:val="24"/>
          <w:lang w:val="en-US"/>
        </w:rPr>
        <w:t>Abstract</w:t>
      </w:r>
      <w:r w:rsidRPr="00D21482">
        <w:rPr>
          <w:rFonts w:ascii="Times New Roman" w:eastAsia="Calibri" w:hAnsi="Times New Roman" w:cs="Times New Roman"/>
          <w:sz w:val="24"/>
          <w:szCs w:val="24"/>
          <w:lang w:val="en-US"/>
        </w:rPr>
        <w:t xml:space="preserve"> propositions</w:t>
      </w:r>
      <w:r>
        <w:rPr>
          <w:rFonts w:ascii="Times New Roman" w:eastAsia="Calibri" w:hAnsi="Times New Roman" w:cs="Times New Roman"/>
          <w:sz w:val="24"/>
          <w:szCs w:val="24"/>
          <w:lang w:val="en-US"/>
        </w:rPr>
        <w:t xml:space="preserve"> in fact cannot</w:t>
      </w:r>
      <w:r w:rsidRPr="00D21482">
        <w:rPr>
          <w:rFonts w:ascii="Times New Roman" w:eastAsia="Calibri" w:hAnsi="Times New Roman" w:cs="Times New Roman"/>
          <w:sz w:val="24"/>
          <w:szCs w:val="24"/>
          <w:lang w:val="en-US"/>
        </w:rPr>
        <w:t xml:space="preserve"> have truth conditions inherently, but only by stipulation.</w:t>
      </w:r>
      <w:r>
        <w:rPr>
          <w:rFonts w:ascii="Times New Roman" w:eastAsia="Calibri" w:hAnsi="Times New Roman" w:cs="Times New Roman"/>
          <w:sz w:val="24"/>
          <w:szCs w:val="24"/>
          <w:lang w:val="en-US"/>
        </w:rPr>
        <w:t xml:space="preserve"> </w:t>
      </w:r>
    </w:p>
    <w:p w:rsidR="0029162E" w:rsidRPr="00524792" w:rsidRDefault="0029162E" w:rsidP="0029162E">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Propositions as the objects of propositional attitudes go along with a relational analysis of attitude reports according to which </w:t>
      </w:r>
      <w:r w:rsidRPr="006C5B3F">
        <w:rPr>
          <w:rFonts w:ascii="Times New Roman" w:eastAsia="Calibri" w:hAnsi="Times New Roman" w:cs="Times New Roman"/>
          <w:i/>
          <w:sz w:val="24"/>
          <w:szCs w:val="24"/>
          <w:lang w:val="en-US"/>
        </w:rPr>
        <w:t>John thinks that</w:t>
      </w:r>
      <w:r>
        <w:rPr>
          <w:rFonts w:ascii="Times New Roman" w:eastAsia="Calibri" w:hAnsi="Times New Roman" w:cs="Times New Roman"/>
          <w:sz w:val="24"/>
          <w:szCs w:val="24"/>
          <w:lang w:val="en-US"/>
        </w:rPr>
        <w:t xml:space="preserve"> S has the logical form think(John, [</w:t>
      </w:r>
      <w:r w:rsidRPr="00E56AA4">
        <w:rPr>
          <w:rFonts w:ascii="Times New Roman" w:eastAsia="Calibri" w:hAnsi="Times New Roman" w:cs="Times New Roman"/>
          <w:i/>
          <w:sz w:val="24"/>
          <w:szCs w:val="24"/>
          <w:lang w:val="en-US"/>
        </w:rPr>
        <w:t xml:space="preserve">that </w:t>
      </w:r>
      <w:r>
        <w:rPr>
          <w:rFonts w:ascii="Times New Roman" w:eastAsia="Calibri" w:hAnsi="Times New Roman" w:cs="Times New Roman"/>
          <w:sz w:val="24"/>
          <w:szCs w:val="24"/>
          <w:lang w:val="en-US"/>
        </w:rPr>
        <w:t xml:space="preserve">S]), where p is the proposition that that S stands for. This analysis faces serious empirical problems, though, in that </w:t>
      </w:r>
      <w:r w:rsidRPr="001F3DA2">
        <w:rPr>
          <w:rFonts w:ascii="Times New Roman" w:eastAsia="Calibri" w:hAnsi="Times New Roman" w:cs="Times New Roman"/>
          <w:i/>
          <w:sz w:val="24"/>
          <w:szCs w:val="24"/>
          <w:lang w:val="en-US"/>
        </w:rPr>
        <w:t>that</w:t>
      </w:r>
      <w:r>
        <w:rPr>
          <w:rFonts w:ascii="Times New Roman" w:eastAsia="Calibri" w:hAnsi="Times New Roman" w:cs="Times New Roman"/>
          <w:sz w:val="24"/>
          <w:szCs w:val="24"/>
          <w:lang w:val="en-US"/>
        </w:rPr>
        <w:t>-clauses simply do not behave like singular terms standing for a proposition: a</w:t>
      </w:r>
      <w:r w:rsidRPr="001753AD">
        <w:rPr>
          <w:rFonts w:ascii="Times New Roman" w:eastAsia="Calibri" w:hAnsi="Times New Roman" w:cs="Times New Roman"/>
          <w:i/>
          <w:sz w:val="24"/>
          <w:szCs w:val="24"/>
          <w:lang w:val="en-US"/>
        </w:rPr>
        <w:t xml:space="preserve"> that</w:t>
      </w:r>
      <w:r>
        <w:rPr>
          <w:rFonts w:ascii="Times New Roman" w:eastAsia="Calibri" w:hAnsi="Times New Roman" w:cs="Times New Roman"/>
          <w:sz w:val="24"/>
          <w:szCs w:val="24"/>
          <w:lang w:val="en-US"/>
        </w:rPr>
        <w:t>-clause generally is not replaceable by an explicit proposition referring terms (Prior 1971, Bach 1997, King 2002</w:t>
      </w:r>
      <w:proofErr w:type="gramStart"/>
      <w:r>
        <w:rPr>
          <w:rFonts w:ascii="Times New Roman" w:eastAsia="Calibri" w:hAnsi="Times New Roman" w:cs="Times New Roman"/>
          <w:sz w:val="24"/>
          <w:szCs w:val="24"/>
          <w:lang w:val="en-US"/>
        </w:rPr>
        <w:t>,2007</w:t>
      </w:r>
      <w:proofErr w:type="gram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Moltmann</w:t>
      </w:r>
      <w:proofErr w:type="spellEnd"/>
      <w:r>
        <w:rPr>
          <w:rFonts w:ascii="Times New Roman" w:eastAsia="Calibri" w:hAnsi="Times New Roman" w:cs="Times New Roman"/>
          <w:sz w:val="24"/>
          <w:szCs w:val="24"/>
          <w:lang w:val="en-US"/>
        </w:rPr>
        <w:t xml:space="preserve"> 2003a,b, 2013, </w:t>
      </w:r>
      <w:proofErr w:type="spellStart"/>
      <w:r>
        <w:rPr>
          <w:rFonts w:ascii="Times New Roman" w:eastAsia="Calibri" w:hAnsi="Times New Roman" w:cs="Times New Roman"/>
          <w:sz w:val="24"/>
          <w:szCs w:val="24"/>
          <w:lang w:val="en-US"/>
        </w:rPr>
        <w:t>Chapt</w:t>
      </w:r>
      <w:proofErr w:type="spellEnd"/>
      <w:r>
        <w:rPr>
          <w:rFonts w:ascii="Times New Roman" w:eastAsia="Calibri" w:hAnsi="Times New Roman" w:cs="Times New Roman"/>
          <w:sz w:val="24"/>
          <w:szCs w:val="24"/>
          <w:lang w:val="en-US"/>
        </w:rPr>
        <w:t>. 4)</w:t>
      </w:r>
      <w:r w:rsidRPr="00D21482">
        <w:rPr>
          <w:rFonts w:ascii="Times New Roman" w:eastAsia="Calibri" w:hAnsi="Times New Roman" w:cs="Times New Roman"/>
          <w:sz w:val="24"/>
          <w:szCs w:val="24"/>
          <w:lang w:val="en-US"/>
        </w:rPr>
        <w:t xml:space="preserve"> </w:t>
      </w:r>
    </w:p>
    <w:p w:rsidR="0029162E" w:rsidRDefault="0029162E" w:rsidP="0029162E">
      <w:pPr>
        <w:spacing w:after="0" w:line="24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In order to account for the conceptual problems for propositions, a number of philosophers have more recently proposed act-based conceptions of the notion of a propositional content, pursuing the idea </w:t>
      </w:r>
      <w:r w:rsidRPr="004E75BF">
        <w:rPr>
          <w:rFonts w:ascii="Times New Roman" w:eastAsia="Calibri" w:hAnsi="Times New Roman" w:cs="Times New Roman"/>
          <w:sz w:val="24"/>
          <w:szCs w:val="24"/>
          <w:lang w:val="en-US"/>
        </w:rPr>
        <w:t>t</w:t>
      </w:r>
      <w:r>
        <w:rPr>
          <w:rFonts w:ascii="Times New Roman" w:eastAsia="Calibri" w:hAnsi="Times New Roman" w:cs="Times New Roman"/>
          <w:sz w:val="24"/>
          <w:szCs w:val="24"/>
          <w:lang w:val="en-US"/>
        </w:rPr>
        <w:t>h</w:t>
      </w:r>
      <w:r w:rsidRPr="004E75BF">
        <w:rPr>
          <w:rFonts w:ascii="Times New Roman" w:eastAsia="Calibri" w:hAnsi="Times New Roman" w:cs="Times New Roman"/>
          <w:sz w:val="24"/>
          <w:szCs w:val="24"/>
          <w:lang w:val="en-US"/>
        </w:rPr>
        <w:t>at</w:t>
      </w:r>
      <w:r>
        <w:rPr>
          <w:rFonts w:ascii="Times New Roman" w:eastAsia="Calibri" w:hAnsi="Times New Roman" w:cs="Times New Roman"/>
          <w:sz w:val="24"/>
          <w:szCs w:val="24"/>
          <w:lang w:val="en-US"/>
        </w:rPr>
        <w:t xml:space="preserve"> cognitive acts of predication provide</w:t>
      </w:r>
      <w:r w:rsidRPr="004E75BF">
        <w:rPr>
          <w:rFonts w:ascii="Times New Roman" w:eastAsia="Calibri" w:hAnsi="Times New Roman" w:cs="Times New Roman"/>
          <w:sz w:val="24"/>
          <w:szCs w:val="24"/>
          <w:lang w:val="en-US"/>
        </w:rPr>
        <w:t xml:space="preserve"> the</w:t>
      </w:r>
      <w:r w:rsidRPr="00D21482">
        <w:rPr>
          <w:rFonts w:ascii="Times New Roman" w:eastAsia="Calibri" w:hAnsi="Times New Roman" w:cs="Times New Roman"/>
          <w:sz w:val="24"/>
          <w:szCs w:val="24"/>
          <w:lang w:val="en-US"/>
        </w:rPr>
        <w:t xml:space="preserve"> ‘glue’ that </w:t>
      </w:r>
      <w:r>
        <w:rPr>
          <w:rFonts w:ascii="Times New Roman" w:eastAsia="Calibri" w:hAnsi="Times New Roman" w:cs="Times New Roman"/>
          <w:sz w:val="24"/>
          <w:szCs w:val="24"/>
          <w:lang w:val="en-US"/>
        </w:rPr>
        <w:t>constitutes</w:t>
      </w:r>
      <w:r w:rsidRPr="00D21482">
        <w:rPr>
          <w:rFonts w:ascii="Times New Roman" w:eastAsia="Calibri" w:hAnsi="Times New Roman" w:cs="Times New Roman"/>
          <w:sz w:val="24"/>
          <w:szCs w:val="24"/>
          <w:lang w:val="en-US"/>
        </w:rPr>
        <w:t xml:space="preserve"> the unity among the propositional constituents</w:t>
      </w:r>
      <w:r>
        <w:rPr>
          <w:rFonts w:ascii="Times New Roman" w:eastAsia="Calibri" w:hAnsi="Times New Roman" w:cs="Times New Roman"/>
          <w:sz w:val="24"/>
          <w:szCs w:val="24"/>
          <w:lang w:val="en-US"/>
        </w:rPr>
        <w:t xml:space="preserve"> and give the truth-directedness of a propositional content (</w:t>
      </w:r>
      <w:proofErr w:type="spellStart"/>
      <w:r>
        <w:rPr>
          <w:rFonts w:ascii="Times New Roman" w:eastAsia="Calibri" w:hAnsi="Times New Roman" w:cs="Times New Roman"/>
          <w:sz w:val="24"/>
          <w:szCs w:val="24"/>
          <w:lang w:val="en-US"/>
        </w:rPr>
        <w:t>Jubien</w:t>
      </w:r>
      <w:proofErr w:type="spellEnd"/>
      <w:r>
        <w:rPr>
          <w:rFonts w:ascii="Times New Roman" w:eastAsia="Calibri" w:hAnsi="Times New Roman" w:cs="Times New Roman"/>
          <w:sz w:val="24"/>
          <w:szCs w:val="24"/>
          <w:lang w:val="en-US"/>
        </w:rPr>
        <w:t xml:space="preserve"> 2001, Hanks 2009, 2011, Soames 2010). Such approaches have significant historical predecessors in phenomenology and early analytic philosophy (Husserl, </w:t>
      </w:r>
      <w:proofErr w:type="spellStart"/>
      <w:r>
        <w:rPr>
          <w:rFonts w:ascii="Times New Roman" w:eastAsia="Calibri" w:hAnsi="Times New Roman" w:cs="Times New Roman"/>
          <w:sz w:val="24"/>
          <w:szCs w:val="24"/>
          <w:lang w:val="en-US"/>
        </w:rPr>
        <w:t>Twardowski</w:t>
      </w:r>
      <w:proofErr w:type="spellEnd"/>
      <w:r>
        <w:rPr>
          <w:rFonts w:ascii="Times New Roman" w:eastAsia="Calibri" w:hAnsi="Times New Roman" w:cs="Times New Roman"/>
          <w:sz w:val="24"/>
          <w:szCs w:val="24"/>
          <w:lang w:val="en-US"/>
        </w:rPr>
        <w:t xml:space="preserve">, </w:t>
      </w:r>
      <w:proofErr w:type="spellStart"/>
      <w:proofErr w:type="gramStart"/>
      <w:r>
        <w:rPr>
          <w:rFonts w:ascii="Times New Roman" w:eastAsia="Calibri" w:hAnsi="Times New Roman" w:cs="Times New Roman"/>
          <w:sz w:val="24"/>
          <w:szCs w:val="24"/>
          <w:lang w:val="en-US"/>
        </w:rPr>
        <w:t>Meinong</w:t>
      </w:r>
      <w:proofErr w:type="spellEnd"/>
      <w:proofErr w:type="gramEnd"/>
      <w:r>
        <w:rPr>
          <w:rFonts w:ascii="Times New Roman" w:eastAsia="Calibri" w:hAnsi="Times New Roman" w:cs="Times New Roman"/>
          <w:sz w:val="24"/>
          <w:szCs w:val="24"/>
          <w:lang w:val="en-US"/>
        </w:rPr>
        <w:t xml:space="preserve"> among others)</w:t>
      </w:r>
      <w:r w:rsidRPr="00D21482">
        <w:rPr>
          <w:rFonts w:ascii="Times New Roman" w:eastAsia="Calibri" w:hAnsi="Times New Roman" w:cs="Times New Roman"/>
          <w:sz w:val="24"/>
          <w:szCs w:val="24"/>
          <w:lang w:val="en-US"/>
        </w:rPr>
        <w:t>.</w:t>
      </w:r>
      <w:r>
        <w:rPr>
          <w:rFonts w:ascii="Times New Roman" w:hAnsi="Times New Roman" w:cs="Times New Roman"/>
          <w:sz w:val="24"/>
          <w:szCs w:val="24"/>
          <w:lang w:val="en-US"/>
        </w:rPr>
        <w:t xml:space="preserve"> The course will discuss the various act-based approaches, how they may or may not account for the conceptual and empirical problems for propositions, and how they could deal with a range of challenging constructions, such as sentences with quantifiers, negation, and coordination. The course will moreover present a novel act-based approach, partly based on </w:t>
      </w:r>
      <w:proofErr w:type="spellStart"/>
      <w:r>
        <w:rPr>
          <w:rFonts w:ascii="Times New Roman" w:hAnsi="Times New Roman" w:cs="Times New Roman"/>
          <w:sz w:val="24"/>
          <w:szCs w:val="24"/>
          <w:lang w:val="en-US"/>
        </w:rPr>
        <w:t>Moltmann</w:t>
      </w:r>
      <w:proofErr w:type="spellEnd"/>
      <w:r>
        <w:rPr>
          <w:rFonts w:ascii="Times New Roman" w:hAnsi="Times New Roman" w:cs="Times New Roman"/>
          <w:sz w:val="24"/>
          <w:szCs w:val="24"/>
          <w:lang w:val="en-US"/>
        </w:rPr>
        <w:t xml:space="preserve"> (2003a, b, and 2013, Chapter 4). This account centers on the notion of an ‘attitudinal object’ and involves a distinction between what the Polish philosopher </w:t>
      </w:r>
      <w:proofErr w:type="spellStart"/>
      <w:r>
        <w:rPr>
          <w:rFonts w:ascii="Times New Roman" w:hAnsi="Times New Roman" w:cs="Times New Roman"/>
          <w:sz w:val="24"/>
          <w:szCs w:val="24"/>
          <w:lang w:val="en-US"/>
        </w:rPr>
        <w:t>Twardowski</w:t>
      </w:r>
      <w:proofErr w:type="spellEnd"/>
      <w:r>
        <w:rPr>
          <w:rFonts w:ascii="Times New Roman" w:hAnsi="Times New Roman" w:cs="Times New Roman"/>
          <w:sz w:val="24"/>
          <w:szCs w:val="24"/>
          <w:lang w:val="en-US"/>
        </w:rPr>
        <w:t xml:space="preserve"> (1912) called ‘actions’ and ‘products’, a distinction that played a prominent role also in the work of Bolzano and </w:t>
      </w:r>
      <w:proofErr w:type="spellStart"/>
      <w:r>
        <w:rPr>
          <w:rFonts w:ascii="Times New Roman" w:hAnsi="Times New Roman" w:cs="Times New Roman"/>
          <w:sz w:val="24"/>
          <w:szCs w:val="24"/>
          <w:lang w:val="en-US"/>
        </w:rPr>
        <w:t>Ingarden</w:t>
      </w:r>
      <w:proofErr w:type="spellEnd"/>
      <w:r>
        <w:rPr>
          <w:rFonts w:ascii="Times New Roman" w:hAnsi="Times New Roman" w:cs="Times New Roman"/>
          <w:sz w:val="24"/>
          <w:szCs w:val="24"/>
          <w:lang w:val="en-US"/>
        </w:rPr>
        <w:t>. Whereas acts or states of thinking, judging and desiring are actions, attitudinal objects such as a thought, a judgment, and a desire are (</w:t>
      </w:r>
      <w:proofErr w:type="spellStart"/>
      <w:r>
        <w:rPr>
          <w:rFonts w:ascii="Times New Roman" w:hAnsi="Times New Roman" w:cs="Times New Roman"/>
          <w:sz w:val="24"/>
          <w:szCs w:val="24"/>
          <w:lang w:val="en-US"/>
        </w:rPr>
        <w:t>nonenduring</w:t>
      </w:r>
      <w:proofErr w:type="spellEnd"/>
      <w:r>
        <w:rPr>
          <w:rFonts w:ascii="Times New Roman" w:hAnsi="Times New Roman" w:cs="Times New Roman"/>
          <w:sz w:val="24"/>
          <w:szCs w:val="24"/>
          <w:lang w:val="en-US"/>
        </w:rPr>
        <w:t>) products -- or abstract artifacts in Thomasson’s (1999) sense. Unlike acts and states, attitudinal objects have truth conditions or more generally satisfaction conditions inherently and display conditions of similarity strictly driven by the sharing of propositional contents. Moreover, they carry relevant normative and evaluative properties in the way artifacts (such as laws or objects of art) generally do. Unlike abstract propositions, attitudinal objects, like artifacts in general, are mind- and agent-dependent and thus cognitively accessible.</w:t>
      </w:r>
    </w:p>
    <w:p w:rsidR="0029162E" w:rsidRDefault="0029162E" w:rsidP="002916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The Attitudinal-Objects Theory goes along with a particular non-relational view attitude reports according to which </w:t>
      </w:r>
      <w:r w:rsidRPr="001753AD">
        <w:rPr>
          <w:rFonts w:ascii="Times New Roman" w:hAnsi="Times New Roman" w:cs="Times New Roman"/>
          <w:i/>
          <w:sz w:val="24"/>
          <w:szCs w:val="24"/>
          <w:lang w:val="en-US"/>
        </w:rPr>
        <w:t>that</w:t>
      </w:r>
      <w:r>
        <w:rPr>
          <w:rFonts w:ascii="Times New Roman" w:hAnsi="Times New Roman" w:cs="Times New Roman"/>
          <w:sz w:val="24"/>
          <w:szCs w:val="24"/>
          <w:lang w:val="en-US"/>
        </w:rPr>
        <w:t>-clauses embedded under attitude verbs do not stand for propositions, but rather specify sequences of proposal constituents (the neo-</w:t>
      </w:r>
      <w:proofErr w:type="spellStart"/>
      <w:r>
        <w:rPr>
          <w:rFonts w:ascii="Times New Roman" w:hAnsi="Times New Roman" w:cs="Times New Roman"/>
          <w:sz w:val="24"/>
          <w:szCs w:val="24"/>
          <w:lang w:val="en-US"/>
        </w:rPr>
        <w:t>Russellian</w:t>
      </w:r>
      <w:proofErr w:type="spellEnd"/>
      <w:r>
        <w:rPr>
          <w:rFonts w:ascii="Times New Roman" w:hAnsi="Times New Roman" w:cs="Times New Roman"/>
          <w:sz w:val="24"/>
          <w:szCs w:val="24"/>
          <w:lang w:val="en-US"/>
        </w:rPr>
        <w:t xml:space="preserve"> account of </w:t>
      </w:r>
      <w:proofErr w:type="spellStart"/>
      <w:r>
        <w:rPr>
          <w:rFonts w:ascii="Times New Roman" w:hAnsi="Times New Roman" w:cs="Times New Roman"/>
          <w:sz w:val="24"/>
          <w:szCs w:val="24"/>
          <w:lang w:val="en-US"/>
        </w:rPr>
        <w:t>Moltmann</w:t>
      </w:r>
      <w:proofErr w:type="spellEnd"/>
      <w:r>
        <w:rPr>
          <w:rFonts w:ascii="Times New Roman" w:hAnsi="Times New Roman" w:cs="Times New Roman"/>
          <w:sz w:val="24"/>
          <w:szCs w:val="24"/>
          <w:lang w:val="en-US"/>
        </w:rPr>
        <w:t xml:space="preserve"> 2013b, 2013, Chapter 4, cf. Russell 1913, 1918) or else serve to characterize parts of the action or state described by the embedding verb (the </w:t>
      </w:r>
      <w:proofErr w:type="spellStart"/>
      <w:r>
        <w:rPr>
          <w:rFonts w:ascii="Times New Roman" w:hAnsi="Times New Roman" w:cs="Times New Roman"/>
          <w:sz w:val="24"/>
          <w:szCs w:val="24"/>
          <w:lang w:val="en-US"/>
        </w:rPr>
        <w:t>Davidsonian</w:t>
      </w:r>
      <w:proofErr w:type="spellEnd"/>
      <w:r>
        <w:rPr>
          <w:rFonts w:ascii="Times New Roman" w:hAnsi="Times New Roman" w:cs="Times New Roman"/>
          <w:sz w:val="24"/>
          <w:szCs w:val="24"/>
          <w:lang w:val="en-US"/>
        </w:rPr>
        <w:t xml:space="preserve"> event argument). Only by the use of a nominalization or a nominalizing quantifier such as </w:t>
      </w:r>
      <w:r w:rsidRPr="00851AC3">
        <w:rPr>
          <w:rFonts w:ascii="Times New Roman" w:hAnsi="Times New Roman" w:cs="Times New Roman"/>
          <w:i/>
          <w:sz w:val="24"/>
          <w:szCs w:val="24"/>
          <w:lang w:val="en-US"/>
        </w:rPr>
        <w:t>something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Moltmann</w:t>
      </w:r>
      <w:proofErr w:type="spellEnd"/>
      <w:r>
        <w:rPr>
          <w:rFonts w:ascii="Times New Roman" w:hAnsi="Times New Roman" w:cs="Times New Roman"/>
          <w:sz w:val="24"/>
          <w:szCs w:val="24"/>
          <w:lang w:val="en-US"/>
        </w:rPr>
        <w:t xml:space="preserve"> 2003a, b) is reference to an attitudinal object permitted. </w:t>
      </w:r>
    </w:p>
    <w:p w:rsidR="0029162E" w:rsidRDefault="0029162E" w:rsidP="002916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act-based approach to propositional content allows for a new account of quotation which promises a unified account of various phenomena of quotation based on a novel view of its syntactic basis. On that account, the interpretation of pure, direct, and mixed quotation involves what I call ‘lower-level linguistic act types’, making use of Austin’s (1965) distinction between linguistic acts of increasingly higher levels: phonetic acts - phatic acts - </w:t>
      </w:r>
      <w:proofErr w:type="spellStart"/>
      <w:r>
        <w:rPr>
          <w:rFonts w:ascii="Times New Roman" w:hAnsi="Times New Roman" w:cs="Times New Roman"/>
          <w:sz w:val="24"/>
          <w:szCs w:val="24"/>
          <w:lang w:val="en-US"/>
        </w:rPr>
        <w:t>rhetic</w:t>
      </w:r>
      <w:proofErr w:type="spellEnd"/>
      <w:r>
        <w:rPr>
          <w:rFonts w:ascii="Times New Roman" w:hAnsi="Times New Roman" w:cs="Times New Roman"/>
          <w:sz w:val="24"/>
          <w:szCs w:val="24"/>
          <w:lang w:val="en-US"/>
        </w:rPr>
        <w:t xml:space="preserve"> acts - </w:t>
      </w:r>
      <w:proofErr w:type="spellStart"/>
      <w:r>
        <w:rPr>
          <w:rFonts w:ascii="Times New Roman" w:hAnsi="Times New Roman" w:cs="Times New Roman"/>
          <w:sz w:val="24"/>
          <w:szCs w:val="24"/>
          <w:lang w:val="en-US"/>
        </w:rPr>
        <w:t>locutionary</w:t>
      </w:r>
      <w:proofErr w:type="spellEnd"/>
      <w:r>
        <w:rPr>
          <w:rFonts w:ascii="Times New Roman" w:hAnsi="Times New Roman" w:cs="Times New Roman"/>
          <w:sz w:val="24"/>
          <w:szCs w:val="24"/>
          <w:lang w:val="en-US"/>
        </w:rPr>
        <w:t xml:space="preserve"> acts - illocutionary acts – </w:t>
      </w:r>
      <w:proofErr w:type="spellStart"/>
      <w:r>
        <w:rPr>
          <w:rFonts w:ascii="Times New Roman" w:hAnsi="Times New Roman" w:cs="Times New Roman"/>
          <w:sz w:val="24"/>
          <w:szCs w:val="24"/>
          <w:lang w:val="en-US"/>
        </w:rPr>
        <w:t>perlocutionary</w:t>
      </w:r>
      <w:proofErr w:type="spellEnd"/>
      <w:r>
        <w:rPr>
          <w:rFonts w:ascii="Times New Roman" w:hAnsi="Times New Roman" w:cs="Times New Roman"/>
          <w:sz w:val="24"/>
          <w:szCs w:val="24"/>
          <w:lang w:val="en-US"/>
        </w:rPr>
        <w:t xml:space="preserve"> acts. Ordinarily, such acts are ordered by the ‘by’-relation or what Goldman (1970) calls ‘level-generation’: a speaker performs a phatic act by performing a phonetic act etc. The crucial idea of the act-based account of quotation is that quotation consists in that lower-level linguistic acts are performed not or not only in order to perform higher-level linguistic acts. Thus, the interpretation of </w:t>
      </w:r>
      <w:r w:rsidRPr="001753AD">
        <w:rPr>
          <w:rFonts w:ascii="Times New Roman" w:hAnsi="Times New Roman" w:cs="Times New Roman"/>
          <w:i/>
          <w:sz w:val="24"/>
          <w:szCs w:val="24"/>
          <w:lang w:val="en-US"/>
        </w:rPr>
        <w:t>‘Marie’</w:t>
      </w:r>
      <w:r>
        <w:rPr>
          <w:rFonts w:ascii="Times New Roman" w:hAnsi="Times New Roman" w:cs="Times New Roman"/>
          <w:sz w:val="24"/>
          <w:szCs w:val="24"/>
          <w:lang w:val="en-US"/>
        </w:rPr>
        <w:t xml:space="preserve"> in </w:t>
      </w:r>
      <w:r w:rsidRPr="00BA74C2">
        <w:rPr>
          <w:rFonts w:ascii="Times New Roman" w:hAnsi="Times New Roman" w:cs="Times New Roman"/>
          <w:i/>
          <w:sz w:val="24"/>
          <w:szCs w:val="24"/>
          <w:lang w:val="en-US"/>
        </w:rPr>
        <w:t>John called Mary ‘Marie’</w:t>
      </w:r>
      <w:r>
        <w:rPr>
          <w:rFonts w:ascii="Times New Roman" w:hAnsi="Times New Roman" w:cs="Times New Roman"/>
          <w:sz w:val="24"/>
          <w:szCs w:val="24"/>
          <w:lang w:val="en-US"/>
        </w:rPr>
        <w:t xml:space="preserve"> is, let’s </w:t>
      </w:r>
      <w:proofErr w:type="gramStart"/>
      <w:r>
        <w:rPr>
          <w:rFonts w:ascii="Times New Roman" w:hAnsi="Times New Roman" w:cs="Times New Roman"/>
          <w:sz w:val="24"/>
          <w:szCs w:val="24"/>
          <w:lang w:val="en-US"/>
        </w:rPr>
        <w:t>say</w:t>
      </w:r>
      <w:proofErr w:type="gramEnd"/>
      <w:r>
        <w:rPr>
          <w:rFonts w:ascii="Times New Roman" w:hAnsi="Times New Roman" w:cs="Times New Roman"/>
          <w:sz w:val="24"/>
          <w:szCs w:val="24"/>
          <w:lang w:val="en-US"/>
        </w:rPr>
        <w:t xml:space="preserve">, a phonological act type, which will in turn serve to characterize the </w:t>
      </w:r>
      <w:proofErr w:type="spellStart"/>
      <w:r>
        <w:rPr>
          <w:rFonts w:ascii="Times New Roman" w:hAnsi="Times New Roman" w:cs="Times New Roman"/>
          <w:sz w:val="24"/>
          <w:szCs w:val="24"/>
          <w:lang w:val="en-US"/>
        </w:rPr>
        <w:t>Davidsonian</w:t>
      </w:r>
      <w:proofErr w:type="spellEnd"/>
      <w:r>
        <w:rPr>
          <w:rFonts w:ascii="Times New Roman" w:hAnsi="Times New Roman" w:cs="Times New Roman"/>
          <w:sz w:val="24"/>
          <w:szCs w:val="24"/>
          <w:lang w:val="en-US"/>
        </w:rPr>
        <w:t xml:space="preserve"> event argument of </w:t>
      </w:r>
      <w:r w:rsidRPr="005B7C76">
        <w:rPr>
          <w:rFonts w:ascii="Times New Roman" w:hAnsi="Times New Roman" w:cs="Times New Roman"/>
          <w:i/>
          <w:sz w:val="24"/>
          <w:szCs w:val="24"/>
          <w:lang w:val="en-US"/>
        </w:rPr>
        <w:t>called</w:t>
      </w:r>
      <w:r>
        <w:rPr>
          <w:rFonts w:ascii="Times New Roman" w:hAnsi="Times New Roman" w:cs="Times New Roman"/>
          <w:sz w:val="24"/>
          <w:szCs w:val="24"/>
          <w:lang w:val="en-US"/>
        </w:rPr>
        <w:t xml:space="preserve">. The interpretation of </w:t>
      </w:r>
      <w:r w:rsidRPr="001753AD">
        <w:rPr>
          <w:rFonts w:ascii="Times New Roman" w:hAnsi="Times New Roman" w:cs="Times New Roman"/>
          <w:i/>
          <w:sz w:val="24"/>
          <w:szCs w:val="24"/>
          <w:lang w:val="en-US"/>
        </w:rPr>
        <w:t>‘extraordinary’</w:t>
      </w:r>
      <w:r>
        <w:rPr>
          <w:rFonts w:ascii="Times New Roman" w:hAnsi="Times New Roman" w:cs="Times New Roman"/>
          <w:sz w:val="24"/>
          <w:szCs w:val="24"/>
          <w:lang w:val="en-US"/>
        </w:rPr>
        <w:t xml:space="preserve"> in the mixed-quotation sentence </w:t>
      </w:r>
      <w:r w:rsidRPr="001753AD">
        <w:rPr>
          <w:rFonts w:ascii="Times New Roman" w:hAnsi="Times New Roman" w:cs="Times New Roman"/>
          <w:i/>
          <w:sz w:val="24"/>
          <w:szCs w:val="24"/>
          <w:lang w:val="en-US"/>
        </w:rPr>
        <w:t>John said that Mary is an ‘extraordinary’ woman</w:t>
      </w:r>
      <w:r>
        <w:rPr>
          <w:rFonts w:ascii="Times New Roman" w:hAnsi="Times New Roman" w:cs="Times New Roman"/>
          <w:sz w:val="24"/>
          <w:szCs w:val="24"/>
          <w:lang w:val="en-US"/>
        </w:rPr>
        <w:t xml:space="preserve"> consists both in a predicative act type and a morphological act type both of which serve to partially characterize the event argument of </w:t>
      </w:r>
      <w:r w:rsidRPr="001753AD">
        <w:rPr>
          <w:rFonts w:ascii="Times New Roman" w:hAnsi="Times New Roman" w:cs="Times New Roman"/>
          <w:i/>
          <w:sz w:val="24"/>
          <w:szCs w:val="24"/>
          <w:lang w:val="en-US"/>
        </w:rPr>
        <w:t>said</w:t>
      </w:r>
      <w:r>
        <w:rPr>
          <w:rFonts w:ascii="Times New Roman" w:hAnsi="Times New Roman" w:cs="Times New Roman"/>
          <w:sz w:val="24"/>
          <w:szCs w:val="24"/>
          <w:lang w:val="en-US"/>
        </w:rPr>
        <w:t xml:space="preserve">. </w:t>
      </w:r>
    </w:p>
    <w:p w:rsidR="0029162E" w:rsidRDefault="0029162E" w:rsidP="002916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This account will be combined with a particular view of the syntactic structure of sentences with quotation. Most theories of quotation take pure quotation to consist in the formation of an expression-referring term (while theories differ as to how such expression-reference is achieved). Such a view faces difficulties, though, such as substitution problems and questionable syntactic assumptions. On the act-based account, the syntactic contexts allowing for quotation simply accept expressions that are not syntactic units, but may just be morphological, phonological, or phonetic units. The syntactic structure of the overall sentence will then include a part that involves a phonetic, phonological, morphological, or even graphical categorical specification, rather than a syntactic one. Crucially, the act-based account allows for interpretations of such parts as well, namely as lower-level linguistic act types: phonetic units will be interpreted as phonetic act types, phonological units and morphological units as phatic act types (phonological act types and morphological act types), and lexical items as </w:t>
      </w:r>
      <w:proofErr w:type="spellStart"/>
      <w:r>
        <w:rPr>
          <w:rFonts w:ascii="Times New Roman" w:hAnsi="Times New Roman" w:cs="Times New Roman"/>
          <w:sz w:val="24"/>
          <w:szCs w:val="24"/>
          <w:lang w:val="en-US"/>
        </w:rPr>
        <w:t>rhetic</w:t>
      </w:r>
      <w:proofErr w:type="spellEnd"/>
      <w:r>
        <w:rPr>
          <w:rFonts w:ascii="Times New Roman" w:hAnsi="Times New Roman" w:cs="Times New Roman"/>
          <w:sz w:val="24"/>
          <w:szCs w:val="24"/>
          <w:lang w:val="en-US"/>
        </w:rPr>
        <w:t xml:space="preserve"> act types. Only independent sentences with their syntactic structure at ‘Logical Form’ will be interpreted as </w:t>
      </w:r>
      <w:proofErr w:type="spellStart"/>
      <w:r>
        <w:rPr>
          <w:rFonts w:ascii="Times New Roman" w:hAnsi="Times New Roman" w:cs="Times New Roman"/>
          <w:sz w:val="24"/>
          <w:szCs w:val="24"/>
          <w:lang w:val="en-US"/>
        </w:rPr>
        <w:t>locutionary</w:t>
      </w:r>
      <w:proofErr w:type="spellEnd"/>
      <w:r>
        <w:rPr>
          <w:rFonts w:ascii="Times New Roman" w:hAnsi="Times New Roman" w:cs="Times New Roman"/>
          <w:sz w:val="24"/>
          <w:szCs w:val="24"/>
          <w:lang w:val="en-US"/>
        </w:rPr>
        <w:t xml:space="preserve"> or perhaps illocutionary act types (which themselves are composed of referential and </w:t>
      </w:r>
      <w:proofErr w:type="spellStart"/>
      <w:r>
        <w:rPr>
          <w:rFonts w:ascii="Times New Roman" w:hAnsi="Times New Roman" w:cs="Times New Roman"/>
          <w:sz w:val="24"/>
          <w:szCs w:val="24"/>
          <w:lang w:val="en-US"/>
        </w:rPr>
        <w:t>predicational</w:t>
      </w:r>
      <w:proofErr w:type="spellEnd"/>
      <w:r>
        <w:rPr>
          <w:rFonts w:ascii="Times New Roman" w:hAnsi="Times New Roman" w:cs="Times New Roman"/>
          <w:sz w:val="24"/>
          <w:szCs w:val="24"/>
          <w:lang w:val="en-US"/>
        </w:rPr>
        <w:t xml:space="preserve"> act types).</w:t>
      </w:r>
    </w:p>
    <w:p w:rsidR="0029162E" w:rsidRDefault="0029162E" w:rsidP="002916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act-based account of quotation arguably is compositional, but in a rather novel sort of way, involving the composition of form-related and meaning related linguistic act types. The interpretation of quotation is systematically tied to the syntactic structure involved in quotation and the semantic contribution of quotation as lower level act types is systematically integrated into the meaning of the overall sentence in virtue of the syntactic and lexical context in which the quoted expressions occur.</w:t>
      </w:r>
    </w:p>
    <w:p w:rsidR="001A3422" w:rsidRDefault="001A3422" w:rsidP="0029162E">
      <w:pPr>
        <w:spacing w:after="0" w:line="240" w:lineRule="auto"/>
        <w:rPr>
          <w:rFonts w:ascii="Times New Roman" w:hAnsi="Times New Roman" w:cs="Times New Roman"/>
          <w:sz w:val="24"/>
          <w:szCs w:val="24"/>
          <w:lang w:val="en-US"/>
        </w:rPr>
      </w:pPr>
    </w:p>
    <w:p w:rsidR="001A3422" w:rsidRDefault="0029162E" w:rsidP="001A3422">
      <w:pPr>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en-US"/>
        </w:rPr>
        <w:br w:type="page"/>
      </w:r>
      <w:r w:rsidR="001A3422" w:rsidRPr="00F962B5">
        <w:rPr>
          <w:rFonts w:ascii="Times New Roman" w:hAnsi="Times New Roman" w:cs="Times New Roman"/>
          <w:b/>
          <w:sz w:val="24"/>
          <w:szCs w:val="24"/>
          <w:lang w:val="en-US"/>
        </w:rPr>
        <w:lastRenderedPageBreak/>
        <w:t>References</w:t>
      </w:r>
    </w:p>
    <w:p w:rsidR="001A3422" w:rsidRPr="000C6CCF" w:rsidRDefault="001A3422" w:rsidP="001A3422">
      <w:pPr>
        <w:spacing w:after="0" w:line="240" w:lineRule="auto"/>
        <w:rPr>
          <w:rFonts w:ascii="Times New Roman" w:hAnsi="Times New Roman" w:cs="Times New Roman"/>
          <w:b/>
          <w:sz w:val="24"/>
          <w:szCs w:val="24"/>
          <w:lang w:val="en-US"/>
        </w:rPr>
      </w:pPr>
    </w:p>
    <w:p w:rsidR="001A3422" w:rsidRPr="000C6CCF" w:rsidRDefault="001A3422" w:rsidP="001A3422">
      <w:pPr>
        <w:suppressAutoHyphens/>
        <w:spacing w:after="0" w:line="240" w:lineRule="auto"/>
        <w:rPr>
          <w:rFonts w:ascii="Times New Roman" w:eastAsia="Calibri" w:hAnsi="Times New Roman" w:cs="Times New Roman"/>
          <w:sz w:val="24"/>
          <w:szCs w:val="24"/>
          <w:lang w:val="en-US" w:eastAsia="ar-SA"/>
        </w:rPr>
      </w:pPr>
      <w:r w:rsidRPr="000C6CCF">
        <w:rPr>
          <w:rFonts w:ascii="Times New Roman" w:eastAsia="Calibri" w:hAnsi="Times New Roman" w:cs="Times New Roman"/>
          <w:sz w:val="24"/>
          <w:szCs w:val="24"/>
          <w:lang w:val="en-US" w:eastAsia="ar-SA"/>
        </w:rPr>
        <w:t xml:space="preserve">Austin, J.L. (1965): </w:t>
      </w:r>
      <w:r w:rsidRPr="000C6CCF">
        <w:rPr>
          <w:rFonts w:ascii="Times New Roman" w:eastAsia="Calibri" w:hAnsi="Times New Roman" w:cs="Times New Roman"/>
          <w:i/>
          <w:iCs/>
          <w:sz w:val="24"/>
          <w:szCs w:val="24"/>
          <w:lang w:val="en-US" w:eastAsia="ar-SA"/>
        </w:rPr>
        <w:t>How to do things with words</w:t>
      </w:r>
      <w:r w:rsidRPr="000C6CCF">
        <w:rPr>
          <w:rFonts w:ascii="Times New Roman" w:eastAsia="Calibri" w:hAnsi="Times New Roman" w:cs="Times New Roman"/>
          <w:sz w:val="24"/>
          <w:szCs w:val="24"/>
          <w:lang w:val="en-US" w:eastAsia="ar-SA"/>
        </w:rPr>
        <w:t xml:space="preserve">. </w:t>
      </w:r>
      <w:proofErr w:type="gramStart"/>
      <w:r w:rsidRPr="000C6CCF">
        <w:rPr>
          <w:rFonts w:ascii="Times New Roman" w:eastAsia="Calibri" w:hAnsi="Times New Roman" w:cs="Times New Roman"/>
          <w:sz w:val="24"/>
          <w:szCs w:val="24"/>
          <w:lang w:val="en-US" w:eastAsia="ar-SA"/>
        </w:rPr>
        <w:t>Oxford UP, Oxford.</w:t>
      </w:r>
      <w:proofErr w:type="gramEnd"/>
    </w:p>
    <w:p w:rsidR="001A3422" w:rsidRPr="000C6CCF" w:rsidRDefault="001A3422" w:rsidP="001A3422">
      <w:pPr>
        <w:suppressAutoHyphens/>
        <w:spacing w:after="0" w:line="240" w:lineRule="auto"/>
        <w:rPr>
          <w:rFonts w:ascii="Times New Roman" w:eastAsia="Calibri" w:hAnsi="Times New Roman" w:cs="Times New Roman"/>
          <w:sz w:val="24"/>
          <w:szCs w:val="24"/>
          <w:lang w:val="en-US" w:eastAsia="ar-SA"/>
        </w:rPr>
      </w:pPr>
      <w:r w:rsidRPr="000C6CCF">
        <w:rPr>
          <w:rFonts w:ascii="Times New Roman" w:eastAsia="Calibri" w:hAnsi="Times New Roman" w:cs="Times New Roman"/>
          <w:sz w:val="24"/>
          <w:szCs w:val="24"/>
          <w:lang w:val="en-US" w:eastAsia="ar-SA"/>
        </w:rPr>
        <w:t>Bach, K. (1997): 'Do Belief Reports Report Beliefs?</w:t>
      </w:r>
      <w:proofErr w:type="gramStart"/>
      <w:r w:rsidRPr="000C6CCF">
        <w:rPr>
          <w:rFonts w:ascii="Times New Roman" w:eastAsia="Calibri" w:hAnsi="Times New Roman" w:cs="Times New Roman"/>
          <w:sz w:val="24"/>
          <w:szCs w:val="24"/>
          <w:lang w:val="en-US" w:eastAsia="ar-SA"/>
        </w:rPr>
        <w:t>'.</w:t>
      </w:r>
      <w:proofErr w:type="gramEnd"/>
      <w:r w:rsidRPr="000C6CCF">
        <w:rPr>
          <w:rFonts w:ascii="Times New Roman" w:eastAsia="Calibri" w:hAnsi="Times New Roman" w:cs="Times New Roman"/>
          <w:sz w:val="24"/>
          <w:szCs w:val="24"/>
          <w:lang w:val="en-US" w:eastAsia="ar-SA"/>
        </w:rPr>
        <w:t xml:space="preserve"> </w:t>
      </w:r>
      <w:r w:rsidRPr="000C6CCF">
        <w:rPr>
          <w:rFonts w:ascii="Times New Roman" w:eastAsia="Calibri" w:hAnsi="Times New Roman" w:cs="Times New Roman"/>
          <w:i/>
          <w:sz w:val="24"/>
          <w:szCs w:val="24"/>
          <w:lang w:val="en-US" w:eastAsia="ar-SA"/>
        </w:rPr>
        <w:t>Pacific Philosophical Quarterly</w:t>
      </w:r>
      <w:r w:rsidRPr="000C6CCF">
        <w:rPr>
          <w:rFonts w:ascii="Times New Roman" w:eastAsia="Calibri" w:hAnsi="Times New Roman" w:cs="Times New Roman"/>
          <w:sz w:val="24"/>
          <w:szCs w:val="24"/>
          <w:lang w:val="en-US" w:eastAsia="ar-SA"/>
        </w:rPr>
        <w:t xml:space="preserve"> 78, </w:t>
      </w:r>
    </w:p>
    <w:p w:rsidR="001A3422" w:rsidRPr="000C6CCF" w:rsidRDefault="001A3422" w:rsidP="001A3422">
      <w:pPr>
        <w:suppressAutoHyphens/>
        <w:spacing w:after="0" w:line="240" w:lineRule="auto"/>
        <w:rPr>
          <w:rFonts w:ascii="Times New Roman" w:eastAsia="Calibri" w:hAnsi="Times New Roman" w:cs="Times New Roman"/>
          <w:sz w:val="24"/>
          <w:szCs w:val="24"/>
          <w:lang w:val="en-US" w:eastAsia="ar-SA"/>
        </w:rPr>
      </w:pPr>
      <w:r w:rsidRPr="000C6CCF">
        <w:rPr>
          <w:rFonts w:ascii="Times New Roman" w:eastAsia="Calibri" w:hAnsi="Times New Roman" w:cs="Times New Roman"/>
          <w:sz w:val="24"/>
          <w:szCs w:val="24"/>
          <w:lang w:val="en-US" w:eastAsia="ar-SA"/>
        </w:rPr>
        <w:t xml:space="preserve">     </w:t>
      </w:r>
      <w:proofErr w:type="gramStart"/>
      <w:r w:rsidRPr="000C6CCF">
        <w:rPr>
          <w:rFonts w:ascii="Times New Roman" w:eastAsia="Calibri" w:hAnsi="Times New Roman" w:cs="Times New Roman"/>
          <w:sz w:val="24"/>
          <w:szCs w:val="24"/>
          <w:lang w:val="en-US" w:eastAsia="ar-SA"/>
        </w:rPr>
        <w:t>215-241.</w:t>
      </w:r>
      <w:proofErr w:type="gramEnd"/>
      <w:r w:rsidRPr="000C6CCF">
        <w:rPr>
          <w:rFonts w:ascii="Times New Roman" w:eastAsia="Calibri" w:hAnsi="Times New Roman" w:cs="Times New Roman"/>
          <w:sz w:val="24"/>
          <w:szCs w:val="24"/>
          <w:lang w:val="en-US" w:eastAsia="ar-SA"/>
        </w:rPr>
        <w:t xml:space="preserve"> </w:t>
      </w:r>
    </w:p>
    <w:p w:rsidR="001A3422" w:rsidRPr="000C6CCF" w:rsidRDefault="001A3422" w:rsidP="001A3422">
      <w:pPr>
        <w:spacing w:after="0" w:line="240" w:lineRule="auto"/>
        <w:rPr>
          <w:rFonts w:ascii="Times New Roman" w:eastAsia="Times New Roman" w:hAnsi="Times New Roman" w:cs="Times New Roman"/>
          <w:sz w:val="24"/>
          <w:szCs w:val="24"/>
          <w:lang w:val="en-US" w:eastAsia="fr-FR"/>
        </w:rPr>
      </w:pPr>
      <w:r w:rsidRPr="000C6CCF">
        <w:rPr>
          <w:rFonts w:ascii="Times New Roman" w:eastAsia="Times New Roman" w:hAnsi="Times New Roman" w:cs="Times New Roman"/>
          <w:sz w:val="24"/>
          <w:szCs w:val="24"/>
          <w:lang w:val="en-US" w:eastAsia="fr-FR"/>
        </w:rPr>
        <w:t xml:space="preserve">Goldman, A. (1970): </w:t>
      </w:r>
      <w:r w:rsidRPr="000C6CCF">
        <w:rPr>
          <w:rFonts w:ascii="Times New Roman" w:eastAsia="Times New Roman" w:hAnsi="Times New Roman" w:cs="Times New Roman"/>
          <w:i/>
          <w:sz w:val="24"/>
          <w:szCs w:val="24"/>
          <w:lang w:val="en-US" w:eastAsia="fr-FR"/>
        </w:rPr>
        <w:t>A Theory of Human Action</w:t>
      </w:r>
      <w:r w:rsidRPr="000C6CCF">
        <w:rPr>
          <w:rFonts w:ascii="Times New Roman" w:eastAsia="Times New Roman" w:hAnsi="Times New Roman" w:cs="Times New Roman"/>
          <w:sz w:val="24"/>
          <w:szCs w:val="24"/>
          <w:lang w:val="en-US" w:eastAsia="fr-FR"/>
        </w:rPr>
        <w:t xml:space="preserve">. </w:t>
      </w:r>
      <w:proofErr w:type="spellStart"/>
      <w:proofErr w:type="gramStart"/>
      <w:r w:rsidRPr="000C6CCF">
        <w:rPr>
          <w:rFonts w:ascii="Times New Roman" w:eastAsia="Times New Roman" w:hAnsi="Times New Roman" w:cs="Times New Roman"/>
          <w:sz w:val="24"/>
          <w:szCs w:val="24"/>
          <w:lang w:val="en-US" w:eastAsia="fr-FR"/>
        </w:rPr>
        <w:t>Prenctice</w:t>
      </w:r>
      <w:proofErr w:type="spellEnd"/>
      <w:r w:rsidRPr="000C6CCF">
        <w:rPr>
          <w:rFonts w:ascii="Times New Roman" w:eastAsia="Times New Roman" w:hAnsi="Times New Roman" w:cs="Times New Roman"/>
          <w:sz w:val="24"/>
          <w:szCs w:val="24"/>
          <w:lang w:val="en-US" w:eastAsia="fr-FR"/>
        </w:rPr>
        <w:t>-Hall, Los Angeles.</w:t>
      </w:r>
      <w:proofErr w:type="gramEnd"/>
    </w:p>
    <w:p w:rsidR="001A3422" w:rsidRPr="000C6CCF" w:rsidRDefault="001A3422" w:rsidP="001A3422">
      <w:pPr>
        <w:spacing w:after="0" w:line="240" w:lineRule="auto"/>
        <w:rPr>
          <w:rFonts w:ascii="Times New Roman" w:eastAsia="Times New Roman" w:hAnsi="Times New Roman" w:cs="Times New Roman"/>
          <w:sz w:val="24"/>
          <w:szCs w:val="24"/>
          <w:lang w:val="en-US" w:eastAsia="fr-FR"/>
        </w:rPr>
      </w:pPr>
      <w:r w:rsidRPr="000C6CCF">
        <w:rPr>
          <w:rFonts w:ascii="Times New Roman" w:eastAsia="Times New Roman" w:hAnsi="Times New Roman" w:cs="Times New Roman"/>
          <w:sz w:val="24"/>
          <w:szCs w:val="24"/>
          <w:lang w:val="en-US" w:eastAsia="fr-FR"/>
        </w:rPr>
        <w:t xml:space="preserve">Hanks, P. W. (2007): ‘The Content-Force Distinction’. </w:t>
      </w:r>
      <w:proofErr w:type="gramStart"/>
      <w:r w:rsidRPr="000C6CCF">
        <w:rPr>
          <w:rFonts w:ascii="Times New Roman" w:eastAsia="Times New Roman" w:hAnsi="Times New Roman" w:cs="Times New Roman"/>
          <w:i/>
          <w:sz w:val="24"/>
          <w:szCs w:val="24"/>
          <w:lang w:val="en-US" w:eastAsia="fr-FR"/>
        </w:rPr>
        <w:t>Philosophical  Studies</w:t>
      </w:r>
      <w:proofErr w:type="gramEnd"/>
      <w:r w:rsidRPr="000C6CCF">
        <w:rPr>
          <w:rFonts w:ascii="Times New Roman" w:eastAsia="Times New Roman" w:hAnsi="Times New Roman" w:cs="Times New Roman"/>
          <w:i/>
          <w:sz w:val="24"/>
          <w:szCs w:val="24"/>
          <w:lang w:val="en-US" w:eastAsia="fr-FR"/>
        </w:rPr>
        <w:t xml:space="preserve"> </w:t>
      </w:r>
      <w:r w:rsidRPr="000C6CCF">
        <w:rPr>
          <w:rFonts w:ascii="Times New Roman" w:eastAsia="Times New Roman" w:hAnsi="Times New Roman" w:cs="Times New Roman"/>
          <w:sz w:val="24"/>
          <w:szCs w:val="24"/>
          <w:lang w:val="en-US" w:eastAsia="fr-FR"/>
        </w:rPr>
        <w:t>134, 141-164.</w:t>
      </w:r>
    </w:p>
    <w:p w:rsidR="001A3422" w:rsidRPr="000C6CCF" w:rsidRDefault="001A3422" w:rsidP="001A3422">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(2001):</w:t>
      </w:r>
      <w:r w:rsidRPr="000C6CCF">
        <w:rPr>
          <w:rFonts w:ascii="Times New Roman" w:eastAsia="Times New Roman" w:hAnsi="Times New Roman" w:cs="Times New Roman"/>
          <w:sz w:val="24"/>
          <w:szCs w:val="24"/>
          <w:lang w:val="en-US" w:eastAsia="fr-FR"/>
        </w:rPr>
        <w:t xml:space="preserve"> ‘Structured Propositions as Types’. </w:t>
      </w:r>
      <w:r w:rsidRPr="000C6CCF">
        <w:rPr>
          <w:rFonts w:ascii="Times New Roman" w:eastAsia="Times New Roman" w:hAnsi="Times New Roman" w:cs="Times New Roman"/>
          <w:i/>
          <w:sz w:val="24"/>
          <w:szCs w:val="24"/>
          <w:lang w:val="en-US" w:eastAsia="fr-FR"/>
        </w:rPr>
        <w:t xml:space="preserve">Mind </w:t>
      </w:r>
      <w:r w:rsidRPr="000C6CCF">
        <w:rPr>
          <w:rFonts w:ascii="Times New Roman" w:eastAsia="Times New Roman" w:hAnsi="Times New Roman" w:cs="Times New Roman"/>
          <w:sz w:val="24"/>
          <w:szCs w:val="24"/>
          <w:lang w:val="en-US" w:eastAsia="fr-FR"/>
        </w:rPr>
        <w:t>120, 11-52.</w:t>
      </w:r>
    </w:p>
    <w:p w:rsidR="001A3422" w:rsidRPr="000C6CCF" w:rsidRDefault="001A3422" w:rsidP="001A3422">
      <w:pPr>
        <w:suppressAutoHyphens/>
        <w:spacing w:after="0" w:line="240" w:lineRule="auto"/>
        <w:rPr>
          <w:rFonts w:ascii="Times New Roman" w:eastAsia="Calibri" w:hAnsi="Times New Roman" w:cs="Times New Roman"/>
          <w:sz w:val="24"/>
          <w:szCs w:val="24"/>
          <w:lang w:val="en-US" w:eastAsia="ar-SA"/>
        </w:rPr>
      </w:pPr>
      <w:proofErr w:type="spellStart"/>
      <w:r w:rsidRPr="000C6CCF">
        <w:rPr>
          <w:rFonts w:ascii="Times New Roman" w:eastAsia="Calibri" w:hAnsi="Times New Roman" w:cs="Times New Roman"/>
          <w:sz w:val="24"/>
          <w:szCs w:val="24"/>
          <w:lang w:val="en-US" w:eastAsia="ar-SA"/>
        </w:rPr>
        <w:t>Jubien</w:t>
      </w:r>
      <w:proofErr w:type="spellEnd"/>
      <w:r w:rsidRPr="000C6CCF">
        <w:rPr>
          <w:rFonts w:ascii="Times New Roman" w:eastAsia="Calibri" w:hAnsi="Times New Roman" w:cs="Times New Roman"/>
          <w:sz w:val="24"/>
          <w:szCs w:val="24"/>
          <w:lang w:val="en-US" w:eastAsia="ar-SA"/>
        </w:rPr>
        <w:t xml:space="preserve">, M. (2001): ‘Propositions and the Objects of Thought’. </w:t>
      </w:r>
      <w:r w:rsidRPr="000C6CCF">
        <w:rPr>
          <w:rFonts w:ascii="Times New Roman" w:eastAsia="Calibri" w:hAnsi="Times New Roman" w:cs="Times New Roman"/>
          <w:i/>
          <w:iCs/>
          <w:sz w:val="24"/>
          <w:szCs w:val="24"/>
          <w:lang w:val="en-US" w:eastAsia="ar-SA"/>
        </w:rPr>
        <w:t>Philosophical Studies</w:t>
      </w:r>
      <w:r w:rsidRPr="000C6CCF">
        <w:rPr>
          <w:rFonts w:ascii="Times New Roman" w:eastAsia="Calibri" w:hAnsi="Times New Roman" w:cs="Times New Roman"/>
          <w:sz w:val="24"/>
          <w:szCs w:val="24"/>
          <w:lang w:val="en-US" w:eastAsia="ar-SA"/>
        </w:rPr>
        <w:t xml:space="preserve"> 104, </w:t>
      </w:r>
    </w:p>
    <w:p w:rsidR="001A3422" w:rsidRPr="000C6CCF" w:rsidRDefault="001A3422" w:rsidP="001A3422">
      <w:pPr>
        <w:suppressAutoHyphens/>
        <w:spacing w:after="0" w:line="240" w:lineRule="auto"/>
        <w:rPr>
          <w:rFonts w:ascii="Times New Roman" w:eastAsia="Calibri" w:hAnsi="Times New Roman" w:cs="Times New Roman"/>
          <w:sz w:val="24"/>
          <w:szCs w:val="24"/>
          <w:lang w:val="en-US" w:eastAsia="ar-SA"/>
        </w:rPr>
      </w:pPr>
      <w:r w:rsidRPr="000C6CCF">
        <w:rPr>
          <w:rFonts w:ascii="Times New Roman" w:eastAsia="Calibri" w:hAnsi="Times New Roman" w:cs="Times New Roman"/>
          <w:sz w:val="24"/>
          <w:szCs w:val="24"/>
          <w:lang w:val="en-US" w:eastAsia="ar-SA"/>
        </w:rPr>
        <w:t xml:space="preserve">     </w:t>
      </w:r>
      <w:proofErr w:type="gramStart"/>
      <w:r w:rsidRPr="000C6CCF">
        <w:rPr>
          <w:rFonts w:ascii="Times New Roman" w:eastAsia="Calibri" w:hAnsi="Times New Roman" w:cs="Times New Roman"/>
          <w:sz w:val="24"/>
          <w:szCs w:val="24"/>
          <w:lang w:val="en-US" w:eastAsia="ar-SA"/>
        </w:rPr>
        <w:t>47-62.</w:t>
      </w:r>
      <w:proofErr w:type="gramEnd"/>
    </w:p>
    <w:p w:rsidR="001A3422" w:rsidRPr="000C6CCF" w:rsidRDefault="001A3422" w:rsidP="001A3422">
      <w:pPr>
        <w:suppressAutoHyphens/>
        <w:spacing w:after="0" w:line="240" w:lineRule="auto"/>
        <w:rPr>
          <w:rFonts w:ascii="Times New Roman" w:eastAsia="Calibri" w:hAnsi="Times New Roman" w:cs="Times New Roman"/>
          <w:sz w:val="24"/>
          <w:szCs w:val="24"/>
          <w:lang w:val="en-US" w:eastAsia="ar-SA"/>
        </w:rPr>
      </w:pPr>
      <w:r w:rsidRPr="000C6CCF">
        <w:rPr>
          <w:rFonts w:ascii="Times New Roman" w:eastAsia="Calibri" w:hAnsi="Times New Roman" w:cs="Times New Roman"/>
          <w:sz w:val="24"/>
          <w:szCs w:val="24"/>
          <w:lang w:val="en-US" w:eastAsia="ar-SA"/>
        </w:rPr>
        <w:t xml:space="preserve">King, J. (2002): ‘Designating Propositions’. </w:t>
      </w:r>
      <w:r w:rsidRPr="000C6CCF">
        <w:rPr>
          <w:rFonts w:ascii="Times New Roman" w:eastAsia="Calibri" w:hAnsi="Times New Roman" w:cs="Times New Roman"/>
          <w:i/>
          <w:sz w:val="24"/>
          <w:szCs w:val="24"/>
          <w:lang w:val="en-US" w:eastAsia="ar-SA"/>
        </w:rPr>
        <w:t>Philosophical Review</w:t>
      </w:r>
      <w:r w:rsidRPr="000C6CCF">
        <w:rPr>
          <w:rFonts w:ascii="Times New Roman" w:eastAsia="Calibri" w:hAnsi="Times New Roman" w:cs="Times New Roman"/>
          <w:sz w:val="24"/>
          <w:szCs w:val="24"/>
          <w:lang w:val="en-US" w:eastAsia="ar-SA"/>
        </w:rPr>
        <w:t xml:space="preserve"> 111, 341-471.</w:t>
      </w:r>
    </w:p>
    <w:p w:rsidR="001A3422" w:rsidRPr="000C6CCF" w:rsidRDefault="001A3422" w:rsidP="001A3422">
      <w:pPr>
        <w:suppressAutoHyphens/>
        <w:spacing w:after="0" w:line="240" w:lineRule="auto"/>
        <w:rPr>
          <w:rFonts w:ascii="Times New Roman" w:eastAsia="Calibri" w:hAnsi="Times New Roman" w:cs="Times New Roman"/>
          <w:sz w:val="24"/>
          <w:szCs w:val="24"/>
          <w:lang w:val="en-US" w:eastAsia="ar-SA"/>
        </w:rPr>
      </w:pPr>
      <w:r w:rsidRPr="000C6CCF">
        <w:rPr>
          <w:rFonts w:ascii="Times New Roman" w:eastAsia="Calibri" w:hAnsi="Times New Roman" w:cs="Times New Roman"/>
          <w:sz w:val="24"/>
          <w:szCs w:val="24"/>
          <w:lang w:val="en-US" w:eastAsia="ar-SA"/>
        </w:rPr>
        <w:t xml:space="preserve">--------- (2007): </w:t>
      </w:r>
      <w:r w:rsidRPr="000C6CCF">
        <w:rPr>
          <w:rFonts w:ascii="Times New Roman" w:eastAsia="Calibri" w:hAnsi="Times New Roman" w:cs="Times New Roman"/>
          <w:i/>
          <w:sz w:val="24"/>
          <w:szCs w:val="24"/>
          <w:lang w:val="en-US" w:eastAsia="ar-SA"/>
        </w:rPr>
        <w:t>The Nature and Structure of Content</w:t>
      </w:r>
      <w:r w:rsidRPr="000C6CCF">
        <w:rPr>
          <w:rFonts w:ascii="Times New Roman" w:eastAsia="Calibri" w:hAnsi="Times New Roman" w:cs="Times New Roman"/>
          <w:sz w:val="24"/>
          <w:szCs w:val="24"/>
          <w:lang w:val="en-US" w:eastAsia="ar-SA"/>
        </w:rPr>
        <w:t xml:space="preserve">. </w:t>
      </w:r>
      <w:proofErr w:type="gramStart"/>
      <w:r w:rsidRPr="000C6CCF">
        <w:rPr>
          <w:rFonts w:ascii="Times New Roman" w:eastAsia="Calibri" w:hAnsi="Times New Roman" w:cs="Times New Roman"/>
          <w:sz w:val="24"/>
          <w:szCs w:val="24"/>
          <w:lang w:val="en-US" w:eastAsia="ar-SA"/>
        </w:rPr>
        <w:t>Oxford UP, Oxford.</w:t>
      </w:r>
      <w:proofErr w:type="gramEnd"/>
    </w:p>
    <w:p w:rsidR="001A3422" w:rsidRDefault="001A3422" w:rsidP="001A3422">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0C6CCF">
        <w:rPr>
          <w:rFonts w:ascii="Times New Roman" w:eastAsia="Times New Roman" w:hAnsi="Times New Roman" w:cs="Times New Roman"/>
          <w:sz w:val="24"/>
          <w:szCs w:val="24"/>
          <w:lang w:val="en-US" w:eastAsia="ar-SA"/>
        </w:rPr>
        <w:t>Moltmann</w:t>
      </w:r>
      <w:proofErr w:type="spellEnd"/>
      <w:r w:rsidRPr="000C6CCF">
        <w:rPr>
          <w:rFonts w:ascii="Times New Roman" w:eastAsia="Times New Roman" w:hAnsi="Times New Roman" w:cs="Times New Roman"/>
          <w:sz w:val="24"/>
          <w:szCs w:val="24"/>
          <w:lang w:val="en-US" w:eastAsia="ar-SA"/>
        </w:rPr>
        <w:t xml:space="preserve">, F. (2003a): 'Nominalizing Quantifiers'. </w:t>
      </w:r>
      <w:r w:rsidRPr="000C6CCF">
        <w:rPr>
          <w:rFonts w:ascii="Times New Roman" w:eastAsia="Times New Roman" w:hAnsi="Times New Roman" w:cs="Times New Roman"/>
          <w:i/>
          <w:sz w:val="24"/>
          <w:szCs w:val="24"/>
          <w:lang w:val="en-US" w:eastAsia="ar-SA"/>
        </w:rPr>
        <w:t xml:space="preserve">Journal of Philosophical </w:t>
      </w:r>
      <w:proofErr w:type="gramStart"/>
      <w:r w:rsidRPr="000C6CCF">
        <w:rPr>
          <w:rFonts w:ascii="Times New Roman" w:eastAsia="Times New Roman" w:hAnsi="Times New Roman" w:cs="Times New Roman"/>
          <w:i/>
          <w:sz w:val="24"/>
          <w:szCs w:val="24"/>
          <w:lang w:val="en-US" w:eastAsia="ar-SA"/>
        </w:rPr>
        <w:t>Logic</w:t>
      </w:r>
      <w:r w:rsidRPr="000C6CCF">
        <w:rPr>
          <w:rFonts w:ascii="Times New Roman" w:eastAsia="Times New Roman" w:hAnsi="Times New Roman" w:cs="Times New Roman"/>
          <w:sz w:val="24"/>
          <w:szCs w:val="24"/>
          <w:lang w:val="en-US" w:eastAsia="ar-SA"/>
        </w:rPr>
        <w:t>.35.5.,</w:t>
      </w:r>
      <w:proofErr w:type="gramEnd"/>
      <w:r w:rsidRPr="000C6CCF">
        <w:rPr>
          <w:rFonts w:ascii="Times New Roman" w:eastAsia="Times New Roman" w:hAnsi="Times New Roman" w:cs="Times New Roman"/>
          <w:sz w:val="24"/>
          <w:szCs w:val="24"/>
          <w:lang w:val="en-US" w:eastAsia="ar-SA"/>
        </w:rPr>
        <w:t xml:space="preserve"> pp. </w:t>
      </w:r>
    </w:p>
    <w:p w:rsidR="001A3422" w:rsidRPr="000C6CCF" w:rsidRDefault="001A3422" w:rsidP="001A3422">
      <w:pPr>
        <w:suppressAutoHyphens/>
        <w:spacing w:after="0" w:line="24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     </w:t>
      </w:r>
      <w:proofErr w:type="gramStart"/>
      <w:r w:rsidRPr="000C6CCF">
        <w:rPr>
          <w:rFonts w:ascii="Times New Roman" w:eastAsia="Times New Roman" w:hAnsi="Times New Roman" w:cs="Times New Roman"/>
          <w:sz w:val="24"/>
          <w:szCs w:val="24"/>
          <w:lang w:val="en-US" w:eastAsia="ar-SA"/>
        </w:rPr>
        <w:t>445-481.</w:t>
      </w:r>
      <w:proofErr w:type="gramEnd"/>
    </w:p>
    <w:p w:rsidR="001A3422" w:rsidRDefault="001A3422" w:rsidP="001A3422">
      <w:pPr>
        <w:suppressAutoHyphens/>
        <w:spacing w:after="0" w:line="24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w:t>
      </w:r>
      <w:r w:rsidRPr="000C6CCF">
        <w:rPr>
          <w:rFonts w:ascii="Times New Roman" w:eastAsia="Times New Roman" w:hAnsi="Times New Roman" w:cs="Times New Roman"/>
          <w:sz w:val="24"/>
          <w:szCs w:val="24"/>
          <w:lang w:val="en-US" w:eastAsia="ar-SA"/>
        </w:rPr>
        <w:t xml:space="preserve">- (2003b):  'Propositional Attitudes without Propositions'. </w:t>
      </w:r>
      <w:proofErr w:type="spellStart"/>
      <w:proofErr w:type="gramStart"/>
      <w:r w:rsidRPr="000C6CCF">
        <w:rPr>
          <w:rFonts w:ascii="Times New Roman" w:eastAsia="Times New Roman" w:hAnsi="Times New Roman" w:cs="Times New Roman"/>
          <w:i/>
          <w:sz w:val="24"/>
          <w:szCs w:val="24"/>
          <w:lang w:val="en-US" w:eastAsia="ar-SA"/>
        </w:rPr>
        <w:t>Synthese</w:t>
      </w:r>
      <w:proofErr w:type="spellEnd"/>
      <w:r w:rsidRPr="000C6CCF">
        <w:rPr>
          <w:rFonts w:ascii="Times New Roman" w:eastAsia="Times New Roman" w:hAnsi="Times New Roman" w:cs="Times New Roman"/>
          <w:sz w:val="24"/>
          <w:szCs w:val="24"/>
          <w:lang w:val="en-US" w:eastAsia="ar-SA"/>
        </w:rPr>
        <w:t xml:space="preserve"> 135, pp.</w:t>
      </w:r>
      <w:proofErr w:type="gramEnd"/>
      <w:r w:rsidRPr="000C6CCF">
        <w:rPr>
          <w:rFonts w:ascii="Times New Roman" w:eastAsia="Times New Roman" w:hAnsi="Times New Roman" w:cs="Times New Roman"/>
          <w:sz w:val="24"/>
          <w:szCs w:val="24"/>
          <w:lang w:val="en-US" w:eastAsia="ar-SA"/>
        </w:rPr>
        <w:t xml:space="preserve"> </w:t>
      </w:r>
    </w:p>
    <w:p w:rsidR="001A3422" w:rsidRPr="000C6CCF" w:rsidRDefault="001A3422" w:rsidP="001A3422">
      <w:pPr>
        <w:suppressAutoHyphens/>
        <w:spacing w:after="0" w:line="24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     </w:t>
      </w:r>
      <w:proofErr w:type="gramStart"/>
      <w:r w:rsidRPr="000C6CCF">
        <w:rPr>
          <w:rFonts w:ascii="Times New Roman" w:eastAsia="Times New Roman" w:hAnsi="Times New Roman" w:cs="Times New Roman"/>
          <w:sz w:val="24"/>
          <w:szCs w:val="24"/>
          <w:lang w:val="en-US" w:eastAsia="ar-SA"/>
        </w:rPr>
        <w:t>70-118.</w:t>
      </w:r>
      <w:proofErr w:type="gramEnd"/>
    </w:p>
    <w:p w:rsidR="001A3422" w:rsidRDefault="001A3422" w:rsidP="001A3422">
      <w:pPr>
        <w:spacing w:after="0" w:line="240" w:lineRule="auto"/>
        <w:rPr>
          <w:rFonts w:ascii="Times New Roman" w:hAnsi="Times New Roman" w:cs="Times New Roman"/>
          <w:sz w:val="24"/>
          <w:szCs w:val="24"/>
          <w:lang w:val="en-US"/>
        </w:rPr>
      </w:pPr>
      <w:r w:rsidRPr="000C6CCF">
        <w:rPr>
          <w:rFonts w:ascii="Times New Roman" w:eastAsia="Times New Roman" w:hAnsi="Times New Roman" w:cs="Times New Roman"/>
          <w:sz w:val="24"/>
          <w:szCs w:val="24"/>
          <w:lang w:val="en-US" w:eastAsia="ar-SA"/>
        </w:rPr>
        <w:t>----------------- (2003):</w:t>
      </w:r>
      <w:r w:rsidRPr="000C6CCF">
        <w:rPr>
          <w:rFonts w:ascii="Times New Roman" w:hAnsi="Times New Roman" w:cs="Times New Roman"/>
          <w:i/>
          <w:sz w:val="24"/>
          <w:szCs w:val="24"/>
          <w:lang w:val="en-US"/>
        </w:rPr>
        <w:t xml:space="preserve"> Abstract Objects and the Semantics of Natural Language</w:t>
      </w:r>
      <w:r w:rsidRPr="000C6CCF">
        <w:rPr>
          <w:rFonts w:ascii="Times New Roman" w:hAnsi="Times New Roman" w:cs="Times New Roman"/>
          <w:sz w:val="24"/>
          <w:szCs w:val="24"/>
          <w:lang w:val="en-US"/>
        </w:rPr>
        <w:t xml:space="preserve">, Oxford UP, </w:t>
      </w:r>
    </w:p>
    <w:p w:rsidR="001A3422" w:rsidRPr="000C6CCF" w:rsidRDefault="001A3422" w:rsidP="001A342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0C6CCF">
        <w:rPr>
          <w:rFonts w:ascii="Times New Roman" w:hAnsi="Times New Roman" w:cs="Times New Roman"/>
          <w:sz w:val="24"/>
          <w:szCs w:val="24"/>
          <w:lang w:val="en-US"/>
        </w:rPr>
        <w:t>2013, Chapter 4.</w:t>
      </w:r>
      <w:proofErr w:type="gramEnd"/>
    </w:p>
    <w:p w:rsidR="001A3422" w:rsidRPr="000C6CCF" w:rsidRDefault="001A3422" w:rsidP="001A3422">
      <w:pPr>
        <w:spacing w:after="0" w:line="240" w:lineRule="auto"/>
        <w:rPr>
          <w:rFonts w:ascii="Times New Roman" w:hAnsi="Times New Roman" w:cs="Times New Roman"/>
          <w:sz w:val="24"/>
          <w:szCs w:val="24"/>
          <w:lang w:val="en-US"/>
        </w:rPr>
      </w:pPr>
      <w:r w:rsidRPr="000C6CCF">
        <w:rPr>
          <w:rFonts w:ascii="Times New Roman" w:hAnsi="Times New Roman" w:cs="Times New Roman"/>
          <w:sz w:val="24"/>
          <w:szCs w:val="24"/>
          <w:lang w:val="en-US"/>
        </w:rPr>
        <w:t xml:space="preserve">----------------- (forthcoming): </w:t>
      </w:r>
      <w:r w:rsidRPr="000C6CCF">
        <w:rPr>
          <w:rFonts w:ascii="Times New Roman" w:hAnsi="Times New Roman" w:cs="Times New Roman"/>
          <w:i/>
          <w:sz w:val="24"/>
          <w:szCs w:val="24"/>
          <w:lang w:val="en-US"/>
        </w:rPr>
        <w:t>Acts, Products and Content</w:t>
      </w:r>
      <w:r w:rsidRPr="000C6CCF">
        <w:rPr>
          <w:rFonts w:ascii="Times New Roman" w:hAnsi="Times New Roman" w:cs="Times New Roman"/>
          <w:sz w:val="24"/>
          <w:szCs w:val="24"/>
          <w:lang w:val="en-US"/>
        </w:rPr>
        <w:t>, book manuscript, in progress</w:t>
      </w:r>
    </w:p>
    <w:p w:rsidR="001A3422" w:rsidRPr="000C6CCF" w:rsidRDefault="001A3422" w:rsidP="001A3422">
      <w:pPr>
        <w:spacing w:after="0" w:line="240" w:lineRule="auto"/>
        <w:rPr>
          <w:rFonts w:ascii="Times New Roman" w:hAnsi="Times New Roman" w:cs="Times New Roman"/>
          <w:i/>
          <w:sz w:val="24"/>
          <w:szCs w:val="24"/>
          <w:lang w:val="en-US"/>
        </w:rPr>
      </w:pPr>
      <w:proofErr w:type="spellStart"/>
      <w:r w:rsidRPr="000C6CCF">
        <w:rPr>
          <w:rFonts w:ascii="Times New Roman" w:hAnsi="Times New Roman" w:cs="Times New Roman"/>
          <w:sz w:val="24"/>
          <w:szCs w:val="24"/>
          <w:lang w:val="en-US"/>
        </w:rPr>
        <w:t>Moltmann</w:t>
      </w:r>
      <w:proofErr w:type="spellEnd"/>
      <w:r w:rsidRPr="000C6CCF">
        <w:rPr>
          <w:rFonts w:ascii="Times New Roman" w:hAnsi="Times New Roman" w:cs="Times New Roman"/>
          <w:sz w:val="24"/>
          <w:szCs w:val="24"/>
          <w:lang w:val="en-US"/>
        </w:rPr>
        <w:t xml:space="preserve">, F. / M. </w:t>
      </w:r>
      <w:proofErr w:type="spellStart"/>
      <w:r w:rsidRPr="000C6CCF">
        <w:rPr>
          <w:rFonts w:ascii="Times New Roman" w:hAnsi="Times New Roman" w:cs="Times New Roman"/>
          <w:sz w:val="24"/>
          <w:szCs w:val="24"/>
          <w:lang w:val="en-US"/>
        </w:rPr>
        <w:t>Textor</w:t>
      </w:r>
      <w:proofErr w:type="spellEnd"/>
      <w:r w:rsidRPr="000C6CCF">
        <w:rPr>
          <w:rFonts w:ascii="Times New Roman" w:hAnsi="Times New Roman" w:cs="Times New Roman"/>
          <w:sz w:val="24"/>
          <w:szCs w:val="24"/>
          <w:lang w:val="en-US"/>
        </w:rPr>
        <w:t xml:space="preserve"> (</w:t>
      </w:r>
      <w:proofErr w:type="spellStart"/>
      <w:proofErr w:type="gramStart"/>
      <w:r w:rsidRPr="000C6CCF">
        <w:rPr>
          <w:rFonts w:ascii="Times New Roman" w:hAnsi="Times New Roman" w:cs="Times New Roman"/>
          <w:sz w:val="24"/>
          <w:szCs w:val="24"/>
          <w:lang w:val="en-US"/>
        </w:rPr>
        <w:t>eds</w:t>
      </w:r>
      <w:proofErr w:type="spellEnd"/>
      <w:r w:rsidRPr="000C6CCF">
        <w:rPr>
          <w:rFonts w:ascii="Times New Roman" w:hAnsi="Times New Roman" w:cs="Times New Roman"/>
          <w:sz w:val="24"/>
          <w:szCs w:val="24"/>
          <w:lang w:val="en-US"/>
        </w:rPr>
        <w:t>;</w:t>
      </w:r>
      <w:proofErr w:type="gramEnd"/>
      <w:r w:rsidRPr="000C6CCF">
        <w:rPr>
          <w:rFonts w:ascii="Times New Roman" w:hAnsi="Times New Roman" w:cs="Times New Roman"/>
          <w:sz w:val="24"/>
          <w:szCs w:val="24"/>
          <w:lang w:val="en-US"/>
        </w:rPr>
        <w:t xml:space="preserve">): </w:t>
      </w:r>
      <w:r w:rsidRPr="000C6CCF">
        <w:rPr>
          <w:rFonts w:ascii="Times New Roman" w:hAnsi="Times New Roman" w:cs="Times New Roman"/>
          <w:i/>
          <w:sz w:val="24"/>
          <w:szCs w:val="24"/>
          <w:lang w:val="en-US"/>
        </w:rPr>
        <w:t xml:space="preserve">Act-Based Conceptions of Propositional Content. </w:t>
      </w:r>
    </w:p>
    <w:p w:rsidR="001A3422" w:rsidRPr="000C6CCF" w:rsidRDefault="001A3422" w:rsidP="001A3422">
      <w:pPr>
        <w:spacing w:after="0" w:line="240" w:lineRule="auto"/>
        <w:rPr>
          <w:rFonts w:ascii="Times New Roman" w:hAnsi="Times New Roman" w:cs="Times New Roman"/>
          <w:sz w:val="24"/>
          <w:szCs w:val="24"/>
          <w:lang w:val="en-US"/>
        </w:rPr>
      </w:pPr>
      <w:r w:rsidRPr="000C6CCF">
        <w:rPr>
          <w:rFonts w:ascii="Times New Roman" w:hAnsi="Times New Roman" w:cs="Times New Roman"/>
          <w:i/>
          <w:sz w:val="24"/>
          <w:szCs w:val="24"/>
          <w:lang w:val="en-US"/>
        </w:rPr>
        <w:t xml:space="preserve">     </w:t>
      </w:r>
      <w:proofErr w:type="gramStart"/>
      <w:r w:rsidRPr="000C6CCF">
        <w:rPr>
          <w:rFonts w:ascii="Times New Roman" w:hAnsi="Times New Roman" w:cs="Times New Roman"/>
          <w:i/>
          <w:sz w:val="24"/>
          <w:szCs w:val="24"/>
          <w:lang w:val="en-US"/>
        </w:rPr>
        <w:t xml:space="preserve">Contemporary and Historical </w:t>
      </w:r>
      <w:proofErr w:type="spellStart"/>
      <w:r w:rsidRPr="000C6CCF">
        <w:rPr>
          <w:rFonts w:ascii="Times New Roman" w:hAnsi="Times New Roman" w:cs="Times New Roman"/>
          <w:i/>
          <w:sz w:val="24"/>
          <w:szCs w:val="24"/>
          <w:lang w:val="en-US"/>
        </w:rPr>
        <w:t>Perpectives</w:t>
      </w:r>
      <w:proofErr w:type="spellEnd"/>
      <w:r w:rsidRPr="000C6CCF">
        <w:rPr>
          <w:rFonts w:ascii="Times New Roman" w:hAnsi="Times New Roman" w:cs="Times New Roman"/>
          <w:sz w:val="24"/>
          <w:szCs w:val="24"/>
          <w:lang w:val="en-US"/>
        </w:rPr>
        <w:t>.</w:t>
      </w:r>
      <w:proofErr w:type="gramEnd"/>
      <w:r w:rsidRPr="000C6CC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Oxford UP, </w:t>
      </w:r>
      <w:r w:rsidRPr="000C6CCF">
        <w:rPr>
          <w:rFonts w:ascii="Times New Roman" w:hAnsi="Times New Roman" w:cs="Times New Roman"/>
          <w:sz w:val="24"/>
          <w:szCs w:val="24"/>
          <w:lang w:val="en-US"/>
        </w:rPr>
        <w:t>submitted)</w:t>
      </w:r>
    </w:p>
    <w:p w:rsidR="001A3422" w:rsidRPr="000C6CCF" w:rsidRDefault="001A3422" w:rsidP="001A3422">
      <w:pPr>
        <w:suppressAutoHyphens/>
        <w:spacing w:after="0" w:line="240" w:lineRule="auto"/>
        <w:rPr>
          <w:rFonts w:ascii="Times New Roman" w:eastAsia="Calibri" w:hAnsi="Times New Roman" w:cs="Times New Roman"/>
          <w:sz w:val="24"/>
          <w:szCs w:val="24"/>
          <w:lang w:val="en-US" w:eastAsia="ar-SA"/>
        </w:rPr>
      </w:pPr>
      <w:r w:rsidRPr="000C6CCF">
        <w:rPr>
          <w:rFonts w:ascii="Times New Roman" w:eastAsia="Calibri" w:hAnsi="Times New Roman" w:cs="Times New Roman"/>
          <w:sz w:val="24"/>
          <w:szCs w:val="24"/>
          <w:lang w:val="en-US" w:eastAsia="ar-SA"/>
        </w:rPr>
        <w:t xml:space="preserve">Moore, J. G. (1999): ‘Propositions, Numbers, and the Problem of Arbitrary Identification’. </w:t>
      </w:r>
    </w:p>
    <w:p w:rsidR="001A3422" w:rsidRPr="009D15B5" w:rsidRDefault="001A3422" w:rsidP="001A3422">
      <w:pPr>
        <w:suppressAutoHyphens/>
        <w:spacing w:after="0" w:line="240" w:lineRule="auto"/>
        <w:rPr>
          <w:rFonts w:ascii="Times New Roman" w:eastAsia="Calibri" w:hAnsi="Times New Roman" w:cs="Times New Roman"/>
          <w:sz w:val="24"/>
          <w:szCs w:val="24"/>
          <w:lang w:val="en-US" w:eastAsia="ar-SA"/>
        </w:rPr>
      </w:pPr>
      <w:r w:rsidRPr="000C6CCF">
        <w:rPr>
          <w:rFonts w:ascii="Times New Roman" w:eastAsia="Calibri" w:hAnsi="Times New Roman" w:cs="Times New Roman"/>
          <w:sz w:val="24"/>
          <w:szCs w:val="24"/>
          <w:lang w:val="en-US" w:eastAsia="ar-SA"/>
        </w:rPr>
        <w:t xml:space="preserve">     </w:t>
      </w:r>
      <w:proofErr w:type="spellStart"/>
      <w:r w:rsidRPr="009D15B5">
        <w:rPr>
          <w:rFonts w:ascii="Times New Roman" w:eastAsia="Calibri" w:hAnsi="Times New Roman" w:cs="Times New Roman"/>
          <w:i/>
          <w:sz w:val="24"/>
          <w:szCs w:val="24"/>
          <w:lang w:val="en-US" w:eastAsia="ar-SA"/>
        </w:rPr>
        <w:t>Synthese</w:t>
      </w:r>
      <w:proofErr w:type="spellEnd"/>
      <w:r w:rsidRPr="009D15B5">
        <w:rPr>
          <w:rFonts w:ascii="Times New Roman" w:eastAsia="Calibri" w:hAnsi="Times New Roman" w:cs="Times New Roman"/>
          <w:sz w:val="24"/>
          <w:szCs w:val="24"/>
          <w:lang w:val="en-US" w:eastAsia="ar-SA"/>
        </w:rPr>
        <w:t xml:space="preserve"> 120, 229-263.</w:t>
      </w:r>
    </w:p>
    <w:p w:rsidR="001A3422" w:rsidRPr="000C6CCF" w:rsidRDefault="001A3422" w:rsidP="001A3422">
      <w:pPr>
        <w:suppressAutoHyphens/>
        <w:spacing w:after="0" w:line="240" w:lineRule="auto"/>
        <w:rPr>
          <w:rFonts w:ascii="Times New Roman" w:eastAsia="Calibri" w:hAnsi="Times New Roman" w:cs="Times New Roman"/>
          <w:sz w:val="24"/>
          <w:szCs w:val="24"/>
          <w:lang w:val="en-US" w:eastAsia="ar-SA"/>
        </w:rPr>
      </w:pPr>
      <w:r w:rsidRPr="000C6CCF">
        <w:rPr>
          <w:rFonts w:ascii="Times New Roman" w:eastAsia="Calibri" w:hAnsi="Times New Roman" w:cs="Times New Roman"/>
          <w:sz w:val="24"/>
          <w:szCs w:val="24"/>
          <w:lang w:val="en-US" w:eastAsia="ar-SA"/>
        </w:rPr>
        <w:t xml:space="preserve">Prior, A. (1971): </w:t>
      </w:r>
      <w:r w:rsidRPr="000C6CCF">
        <w:rPr>
          <w:rFonts w:ascii="Times New Roman" w:eastAsia="Calibri" w:hAnsi="Times New Roman" w:cs="Times New Roman"/>
          <w:i/>
          <w:sz w:val="24"/>
          <w:szCs w:val="24"/>
          <w:lang w:val="en-US" w:eastAsia="ar-SA"/>
        </w:rPr>
        <w:t>Objects of Thought</w:t>
      </w:r>
      <w:r w:rsidRPr="000C6CCF">
        <w:rPr>
          <w:rFonts w:ascii="Times New Roman" w:eastAsia="Calibri" w:hAnsi="Times New Roman" w:cs="Times New Roman"/>
          <w:sz w:val="24"/>
          <w:szCs w:val="24"/>
          <w:lang w:val="en-US" w:eastAsia="ar-SA"/>
        </w:rPr>
        <w:t>. Clarendon Press, Oxford.</w:t>
      </w:r>
    </w:p>
    <w:p w:rsidR="001A3422" w:rsidRPr="000C6CCF" w:rsidRDefault="001A3422" w:rsidP="001A3422">
      <w:pPr>
        <w:tabs>
          <w:tab w:val="left" w:pos="4500"/>
        </w:tabs>
        <w:suppressAutoHyphens/>
        <w:spacing w:after="0" w:line="240" w:lineRule="auto"/>
        <w:rPr>
          <w:rFonts w:ascii="Times New Roman" w:eastAsia="Calibri" w:hAnsi="Times New Roman" w:cs="Times New Roman"/>
          <w:sz w:val="24"/>
          <w:szCs w:val="24"/>
          <w:lang w:val="en-US" w:eastAsia="ar-SA"/>
        </w:rPr>
      </w:pPr>
      <w:r w:rsidRPr="000C6CCF">
        <w:rPr>
          <w:rFonts w:ascii="Times New Roman" w:eastAsia="Calibri" w:hAnsi="Times New Roman" w:cs="Times New Roman"/>
          <w:sz w:val="24"/>
          <w:szCs w:val="24"/>
          <w:lang w:val="en-US" w:eastAsia="ar-SA"/>
        </w:rPr>
        <w:t xml:space="preserve">Russell, B. (1913): </w:t>
      </w:r>
      <w:r w:rsidRPr="000C6CCF">
        <w:rPr>
          <w:rFonts w:ascii="Times New Roman" w:eastAsia="Calibri" w:hAnsi="Times New Roman" w:cs="Times New Roman"/>
          <w:i/>
          <w:sz w:val="24"/>
          <w:szCs w:val="24"/>
          <w:lang w:val="en-US" w:eastAsia="ar-SA"/>
        </w:rPr>
        <w:t>Theory of Knowledge</w:t>
      </w:r>
      <w:r w:rsidRPr="000C6CCF">
        <w:rPr>
          <w:rFonts w:ascii="Times New Roman" w:eastAsia="Calibri" w:hAnsi="Times New Roman" w:cs="Times New Roman"/>
          <w:sz w:val="24"/>
          <w:szCs w:val="24"/>
          <w:lang w:val="en-US" w:eastAsia="ar-SA"/>
        </w:rPr>
        <w:t xml:space="preserve">. </w:t>
      </w:r>
      <w:proofErr w:type="gramStart"/>
      <w:r w:rsidRPr="000C6CCF">
        <w:rPr>
          <w:rFonts w:ascii="Times New Roman" w:eastAsia="Calibri" w:hAnsi="Times New Roman" w:cs="Times New Roman"/>
          <w:sz w:val="24"/>
          <w:szCs w:val="24"/>
          <w:lang w:val="en-US" w:eastAsia="ar-SA"/>
        </w:rPr>
        <w:t>The 1913 manuscript.</w:t>
      </w:r>
      <w:proofErr w:type="gramEnd"/>
      <w:r w:rsidRPr="000C6CCF">
        <w:rPr>
          <w:rFonts w:ascii="Times New Roman" w:eastAsia="Calibri" w:hAnsi="Times New Roman" w:cs="Times New Roman"/>
          <w:sz w:val="24"/>
          <w:szCs w:val="24"/>
          <w:lang w:val="en-US" w:eastAsia="ar-SA"/>
        </w:rPr>
        <w:t xml:space="preserve"> Edited by E. </w:t>
      </w:r>
      <w:proofErr w:type="spellStart"/>
      <w:r w:rsidRPr="000C6CCF">
        <w:rPr>
          <w:rFonts w:ascii="Times New Roman" w:eastAsia="Calibri" w:hAnsi="Times New Roman" w:cs="Times New Roman"/>
          <w:sz w:val="24"/>
          <w:szCs w:val="24"/>
          <w:lang w:val="en-US" w:eastAsia="ar-SA"/>
        </w:rPr>
        <w:t>Ramsden</w:t>
      </w:r>
      <w:proofErr w:type="spellEnd"/>
      <w:r w:rsidRPr="000C6CCF">
        <w:rPr>
          <w:rFonts w:ascii="Times New Roman" w:eastAsia="Calibri" w:hAnsi="Times New Roman" w:cs="Times New Roman"/>
          <w:sz w:val="24"/>
          <w:szCs w:val="24"/>
          <w:lang w:val="en-US" w:eastAsia="ar-SA"/>
        </w:rPr>
        <w:t xml:space="preserve"> </w:t>
      </w:r>
    </w:p>
    <w:p w:rsidR="001A3422" w:rsidRPr="000C6CCF" w:rsidRDefault="001A3422" w:rsidP="001A3422">
      <w:pPr>
        <w:suppressAutoHyphens/>
        <w:spacing w:after="0" w:line="240" w:lineRule="auto"/>
        <w:rPr>
          <w:rFonts w:ascii="Times New Roman" w:eastAsia="Calibri" w:hAnsi="Times New Roman" w:cs="Times New Roman"/>
          <w:sz w:val="24"/>
          <w:szCs w:val="24"/>
          <w:lang w:val="en-US" w:eastAsia="ar-SA"/>
        </w:rPr>
      </w:pPr>
      <w:r w:rsidRPr="000C6CCF">
        <w:rPr>
          <w:rFonts w:ascii="Times New Roman" w:eastAsia="Calibri" w:hAnsi="Times New Roman" w:cs="Times New Roman"/>
          <w:sz w:val="24"/>
          <w:szCs w:val="24"/>
          <w:lang w:val="en-US" w:eastAsia="ar-SA"/>
        </w:rPr>
        <w:t xml:space="preserve">     Eames, Unwin Hyman Ltd, reprinted in 1993 by Routledge, London.</w:t>
      </w:r>
    </w:p>
    <w:p w:rsidR="001A3422" w:rsidRPr="000C6CCF" w:rsidRDefault="001A3422" w:rsidP="001A3422">
      <w:pPr>
        <w:suppressAutoHyphens/>
        <w:spacing w:after="0" w:line="240" w:lineRule="auto"/>
        <w:rPr>
          <w:rFonts w:ascii="Times New Roman" w:eastAsia="Calibri" w:hAnsi="Times New Roman" w:cs="Times New Roman"/>
          <w:i/>
          <w:sz w:val="24"/>
          <w:szCs w:val="24"/>
          <w:lang w:val="en-US" w:eastAsia="ar-SA"/>
        </w:rPr>
      </w:pPr>
      <w:r w:rsidRPr="000C6CCF">
        <w:rPr>
          <w:rFonts w:ascii="Times New Roman" w:eastAsia="Calibri" w:hAnsi="Times New Roman" w:cs="Times New Roman"/>
          <w:sz w:val="24"/>
          <w:szCs w:val="24"/>
          <w:lang w:val="en-US" w:eastAsia="ar-SA"/>
        </w:rPr>
        <w:t xml:space="preserve">------------- (1918): 'The Philosophy of Logical Atomism'. In B. Russell, </w:t>
      </w:r>
      <w:r w:rsidRPr="000C6CCF">
        <w:rPr>
          <w:rFonts w:ascii="Times New Roman" w:eastAsia="Calibri" w:hAnsi="Times New Roman" w:cs="Times New Roman"/>
          <w:i/>
          <w:sz w:val="24"/>
          <w:szCs w:val="24"/>
          <w:lang w:val="en-US" w:eastAsia="ar-SA"/>
        </w:rPr>
        <w:t xml:space="preserve">Logic and </w:t>
      </w:r>
    </w:p>
    <w:p w:rsidR="001A3422" w:rsidRPr="000C6CCF" w:rsidRDefault="001A3422" w:rsidP="001A3422">
      <w:pPr>
        <w:suppressAutoHyphens/>
        <w:spacing w:after="0" w:line="240" w:lineRule="auto"/>
        <w:rPr>
          <w:rFonts w:ascii="Times New Roman" w:eastAsia="Calibri" w:hAnsi="Times New Roman" w:cs="Times New Roman"/>
          <w:sz w:val="24"/>
          <w:szCs w:val="24"/>
          <w:lang w:val="en-US" w:eastAsia="ar-SA"/>
        </w:rPr>
      </w:pPr>
      <w:r w:rsidRPr="000C6CCF">
        <w:rPr>
          <w:rFonts w:ascii="Times New Roman" w:eastAsia="Calibri" w:hAnsi="Times New Roman" w:cs="Times New Roman"/>
          <w:i/>
          <w:sz w:val="24"/>
          <w:szCs w:val="24"/>
          <w:lang w:val="en-US" w:eastAsia="ar-SA"/>
        </w:rPr>
        <w:t xml:space="preserve">     </w:t>
      </w:r>
      <w:proofErr w:type="gramStart"/>
      <w:r w:rsidRPr="000C6CCF">
        <w:rPr>
          <w:rFonts w:ascii="Times New Roman" w:eastAsia="Calibri" w:hAnsi="Times New Roman" w:cs="Times New Roman"/>
          <w:i/>
          <w:sz w:val="24"/>
          <w:szCs w:val="24"/>
          <w:lang w:val="en-US" w:eastAsia="ar-SA"/>
        </w:rPr>
        <w:t>Knowledge</w:t>
      </w:r>
      <w:r w:rsidRPr="000C6CCF">
        <w:rPr>
          <w:rFonts w:ascii="Times New Roman" w:eastAsia="Calibri" w:hAnsi="Times New Roman" w:cs="Times New Roman"/>
          <w:sz w:val="24"/>
          <w:szCs w:val="24"/>
          <w:lang w:val="en-US" w:eastAsia="ar-SA"/>
        </w:rPr>
        <w:t>.</w:t>
      </w:r>
      <w:proofErr w:type="gramEnd"/>
      <w:r w:rsidRPr="000C6CCF">
        <w:rPr>
          <w:rFonts w:ascii="Times New Roman" w:eastAsia="Calibri" w:hAnsi="Times New Roman" w:cs="Times New Roman"/>
          <w:sz w:val="24"/>
          <w:szCs w:val="24"/>
          <w:lang w:val="en-US" w:eastAsia="ar-SA"/>
        </w:rPr>
        <w:t xml:space="preserve"> Routledge, London.</w:t>
      </w:r>
    </w:p>
    <w:p w:rsidR="001A3422" w:rsidRPr="000C6CCF" w:rsidRDefault="001A3422" w:rsidP="001A3422">
      <w:pPr>
        <w:suppressAutoHyphens/>
        <w:spacing w:after="0" w:line="240" w:lineRule="auto"/>
        <w:rPr>
          <w:rFonts w:ascii="Times New Roman" w:eastAsia="Calibri" w:hAnsi="Times New Roman" w:cs="Times New Roman"/>
          <w:sz w:val="24"/>
          <w:szCs w:val="24"/>
          <w:lang w:val="en-US" w:eastAsia="ar-SA"/>
        </w:rPr>
      </w:pPr>
      <w:proofErr w:type="spellStart"/>
      <w:proofErr w:type="gramStart"/>
      <w:r w:rsidRPr="000C6CCF">
        <w:rPr>
          <w:rFonts w:ascii="Times New Roman" w:eastAsia="Calibri" w:hAnsi="Times New Roman" w:cs="Times New Roman"/>
          <w:sz w:val="24"/>
          <w:szCs w:val="24"/>
          <w:lang w:val="en-US" w:eastAsia="ar-SA"/>
        </w:rPr>
        <w:t>Schiffer</w:t>
      </w:r>
      <w:proofErr w:type="spellEnd"/>
      <w:r w:rsidRPr="000C6CCF">
        <w:rPr>
          <w:rFonts w:ascii="Times New Roman" w:eastAsia="Calibri" w:hAnsi="Times New Roman" w:cs="Times New Roman"/>
          <w:sz w:val="24"/>
          <w:szCs w:val="24"/>
          <w:lang w:val="en-US" w:eastAsia="ar-SA"/>
        </w:rPr>
        <w:t>, S.</w:t>
      </w:r>
      <w:proofErr w:type="gramEnd"/>
      <w:r w:rsidRPr="000C6CCF">
        <w:rPr>
          <w:rFonts w:ascii="Times New Roman" w:eastAsia="Calibri" w:hAnsi="Times New Roman" w:cs="Times New Roman"/>
          <w:sz w:val="24"/>
          <w:szCs w:val="24"/>
          <w:lang w:val="en-US" w:eastAsia="ar-SA"/>
        </w:rPr>
        <w:t xml:space="preserve">  (2003): </w:t>
      </w:r>
      <w:r w:rsidRPr="000C6CCF">
        <w:rPr>
          <w:rFonts w:ascii="Times New Roman" w:eastAsia="Calibri" w:hAnsi="Times New Roman" w:cs="Times New Roman"/>
          <w:i/>
          <w:sz w:val="24"/>
          <w:szCs w:val="24"/>
          <w:lang w:val="en-US" w:eastAsia="ar-SA"/>
        </w:rPr>
        <w:t xml:space="preserve">The Things we </w:t>
      </w:r>
      <w:proofErr w:type="gramStart"/>
      <w:r w:rsidRPr="000C6CCF">
        <w:rPr>
          <w:rFonts w:ascii="Times New Roman" w:eastAsia="Calibri" w:hAnsi="Times New Roman" w:cs="Times New Roman"/>
          <w:i/>
          <w:sz w:val="24"/>
          <w:szCs w:val="24"/>
          <w:lang w:val="en-US" w:eastAsia="ar-SA"/>
        </w:rPr>
        <w:t>Mean</w:t>
      </w:r>
      <w:proofErr w:type="gramEnd"/>
      <w:r w:rsidRPr="000C6CCF">
        <w:rPr>
          <w:rFonts w:ascii="Times New Roman" w:eastAsia="Calibri" w:hAnsi="Times New Roman" w:cs="Times New Roman"/>
          <w:sz w:val="24"/>
          <w:szCs w:val="24"/>
          <w:lang w:val="en-US" w:eastAsia="ar-SA"/>
        </w:rPr>
        <w:t>. Clarendon Press, Oxford.</w:t>
      </w:r>
    </w:p>
    <w:p w:rsidR="001A3422" w:rsidRPr="000C6CCF" w:rsidRDefault="001A3422" w:rsidP="001A3422">
      <w:pPr>
        <w:suppressAutoHyphens/>
        <w:spacing w:after="0" w:line="240" w:lineRule="auto"/>
        <w:rPr>
          <w:rFonts w:ascii="Times New Roman" w:eastAsia="Calibri" w:hAnsi="Times New Roman" w:cs="Times New Roman"/>
          <w:sz w:val="24"/>
          <w:szCs w:val="24"/>
          <w:lang w:val="en-US" w:eastAsia="ar-SA"/>
        </w:rPr>
      </w:pPr>
      <w:r w:rsidRPr="000C6CCF">
        <w:rPr>
          <w:rFonts w:ascii="Times New Roman" w:eastAsia="Calibri" w:hAnsi="Times New Roman" w:cs="Times New Roman"/>
          <w:sz w:val="24"/>
          <w:szCs w:val="24"/>
          <w:lang w:val="en-US" w:eastAsia="ar-SA"/>
        </w:rPr>
        <w:t xml:space="preserve">Soames, S. (2010): </w:t>
      </w:r>
      <w:r w:rsidRPr="000C6CCF">
        <w:rPr>
          <w:rFonts w:ascii="Times New Roman" w:eastAsia="Calibri" w:hAnsi="Times New Roman" w:cs="Times New Roman"/>
          <w:i/>
          <w:sz w:val="24"/>
          <w:szCs w:val="24"/>
          <w:lang w:val="en-US" w:eastAsia="ar-SA"/>
        </w:rPr>
        <w:t>What is Meaning</w:t>
      </w:r>
      <w:proofErr w:type="gramStart"/>
      <w:r w:rsidRPr="000C6CCF">
        <w:rPr>
          <w:rFonts w:ascii="Times New Roman" w:eastAsia="Calibri" w:hAnsi="Times New Roman" w:cs="Times New Roman"/>
          <w:i/>
          <w:sz w:val="24"/>
          <w:szCs w:val="24"/>
          <w:lang w:val="en-US" w:eastAsia="ar-SA"/>
        </w:rPr>
        <w:t>?.</w:t>
      </w:r>
      <w:proofErr w:type="gramEnd"/>
      <w:r w:rsidRPr="000C6CCF">
        <w:rPr>
          <w:rFonts w:ascii="Times New Roman" w:eastAsia="Calibri" w:hAnsi="Times New Roman" w:cs="Times New Roman"/>
          <w:sz w:val="24"/>
          <w:szCs w:val="24"/>
          <w:lang w:val="en-US" w:eastAsia="ar-SA"/>
        </w:rPr>
        <w:t xml:space="preserve"> </w:t>
      </w:r>
      <w:proofErr w:type="gramStart"/>
      <w:r w:rsidRPr="000C6CCF">
        <w:rPr>
          <w:rFonts w:ascii="Times New Roman" w:eastAsia="Calibri" w:hAnsi="Times New Roman" w:cs="Times New Roman"/>
          <w:sz w:val="24"/>
          <w:szCs w:val="24"/>
          <w:lang w:val="en-US" w:eastAsia="ar-SA"/>
        </w:rPr>
        <w:t>Princeton UP, Princeton.</w:t>
      </w:r>
      <w:proofErr w:type="gramEnd"/>
    </w:p>
    <w:p w:rsidR="001A3422" w:rsidRPr="000C6CCF" w:rsidRDefault="001A3422" w:rsidP="001A3422">
      <w:pPr>
        <w:suppressAutoHyphens/>
        <w:spacing w:after="0" w:line="240" w:lineRule="auto"/>
        <w:rPr>
          <w:rFonts w:ascii="Times New Roman" w:eastAsia="Calibri" w:hAnsi="Times New Roman" w:cs="Times New Roman"/>
          <w:sz w:val="24"/>
          <w:szCs w:val="24"/>
          <w:lang w:val="en-US" w:eastAsia="ar-SA"/>
        </w:rPr>
      </w:pPr>
      <w:r w:rsidRPr="000C6CCF">
        <w:rPr>
          <w:rFonts w:ascii="Times New Roman" w:eastAsia="Calibri" w:hAnsi="Times New Roman" w:cs="Times New Roman"/>
          <w:sz w:val="24"/>
          <w:szCs w:val="24"/>
          <w:lang w:val="en-US" w:eastAsia="ar-SA"/>
        </w:rPr>
        <w:t xml:space="preserve">Thomasson, A. (1999): </w:t>
      </w:r>
      <w:r w:rsidRPr="000C6CCF">
        <w:rPr>
          <w:rFonts w:ascii="Times New Roman" w:eastAsia="Calibri" w:hAnsi="Times New Roman" w:cs="Times New Roman"/>
          <w:i/>
          <w:sz w:val="24"/>
          <w:szCs w:val="24"/>
          <w:lang w:val="en-US" w:eastAsia="ar-SA"/>
        </w:rPr>
        <w:t>Fiction and Metaphysics</w:t>
      </w:r>
      <w:r w:rsidRPr="000C6CCF">
        <w:rPr>
          <w:rFonts w:ascii="Times New Roman" w:eastAsia="Calibri" w:hAnsi="Times New Roman" w:cs="Times New Roman"/>
          <w:sz w:val="24"/>
          <w:szCs w:val="24"/>
          <w:lang w:val="en-US" w:eastAsia="ar-SA"/>
        </w:rPr>
        <w:t xml:space="preserve">. </w:t>
      </w:r>
      <w:proofErr w:type="gramStart"/>
      <w:r w:rsidRPr="000C6CCF">
        <w:rPr>
          <w:rFonts w:ascii="Times New Roman" w:eastAsia="Calibri" w:hAnsi="Times New Roman" w:cs="Times New Roman"/>
          <w:sz w:val="24"/>
          <w:szCs w:val="24"/>
          <w:lang w:val="en-US" w:eastAsia="ar-SA"/>
        </w:rPr>
        <w:t>Cambridge UP, Cambridge.</w:t>
      </w:r>
      <w:proofErr w:type="gramEnd"/>
    </w:p>
    <w:p w:rsidR="001A3422" w:rsidRPr="000C6CCF" w:rsidRDefault="001A3422" w:rsidP="001A3422">
      <w:pPr>
        <w:suppressAutoHyphens/>
        <w:spacing w:after="0" w:line="240" w:lineRule="auto"/>
        <w:rPr>
          <w:rFonts w:ascii="Times New Roman" w:eastAsia="Calibri" w:hAnsi="Times New Roman" w:cs="Times New Roman"/>
          <w:sz w:val="24"/>
          <w:szCs w:val="24"/>
          <w:lang w:val="en-US" w:eastAsia="ar-SA"/>
        </w:rPr>
      </w:pPr>
      <w:proofErr w:type="spellStart"/>
      <w:r w:rsidRPr="000C6CCF">
        <w:rPr>
          <w:rFonts w:ascii="Times New Roman" w:eastAsia="Calibri" w:hAnsi="Times New Roman" w:cs="Times New Roman"/>
          <w:sz w:val="24"/>
          <w:szCs w:val="24"/>
          <w:lang w:val="en-US" w:eastAsia="ar-SA"/>
        </w:rPr>
        <w:t>Twardowski</w:t>
      </w:r>
      <w:proofErr w:type="spellEnd"/>
      <w:r w:rsidRPr="000C6CCF">
        <w:rPr>
          <w:rFonts w:ascii="Times New Roman" w:eastAsia="Calibri" w:hAnsi="Times New Roman" w:cs="Times New Roman"/>
          <w:sz w:val="24"/>
          <w:szCs w:val="24"/>
          <w:lang w:val="en-US" w:eastAsia="ar-SA"/>
        </w:rPr>
        <w:t xml:space="preserve">, K. (1912): ‘Actions and Products. Some Remarks </w:t>
      </w:r>
      <w:proofErr w:type="gramStart"/>
      <w:r w:rsidRPr="000C6CCF">
        <w:rPr>
          <w:rFonts w:ascii="Times New Roman" w:eastAsia="Calibri" w:hAnsi="Times New Roman" w:cs="Times New Roman"/>
          <w:sz w:val="24"/>
          <w:szCs w:val="24"/>
          <w:lang w:val="en-US" w:eastAsia="ar-SA"/>
        </w:rPr>
        <w:t>on  the</w:t>
      </w:r>
      <w:proofErr w:type="gramEnd"/>
      <w:r w:rsidRPr="000C6CCF">
        <w:rPr>
          <w:rFonts w:ascii="Times New Roman" w:eastAsia="Calibri" w:hAnsi="Times New Roman" w:cs="Times New Roman"/>
          <w:sz w:val="24"/>
          <w:szCs w:val="24"/>
          <w:lang w:val="en-US" w:eastAsia="ar-SA"/>
        </w:rPr>
        <w:t xml:space="preserve"> Borderline of </w:t>
      </w:r>
    </w:p>
    <w:p w:rsidR="001A3422" w:rsidRPr="000C6CCF" w:rsidRDefault="001A3422" w:rsidP="001A3422">
      <w:pPr>
        <w:suppressAutoHyphens/>
        <w:spacing w:after="0" w:line="240" w:lineRule="auto"/>
        <w:rPr>
          <w:rFonts w:ascii="Times New Roman" w:eastAsia="Calibri" w:hAnsi="Times New Roman" w:cs="Times New Roman"/>
          <w:i/>
          <w:sz w:val="24"/>
          <w:szCs w:val="24"/>
          <w:lang w:val="en-US" w:eastAsia="ar-SA"/>
        </w:rPr>
      </w:pPr>
      <w:r w:rsidRPr="000C6CCF">
        <w:rPr>
          <w:rFonts w:ascii="Times New Roman" w:eastAsia="Calibri" w:hAnsi="Times New Roman" w:cs="Times New Roman"/>
          <w:sz w:val="24"/>
          <w:szCs w:val="24"/>
          <w:lang w:val="en-US" w:eastAsia="ar-SA"/>
        </w:rPr>
        <w:t xml:space="preserve">     </w:t>
      </w:r>
      <w:proofErr w:type="gramStart"/>
      <w:r w:rsidRPr="000C6CCF">
        <w:rPr>
          <w:rFonts w:ascii="Times New Roman" w:eastAsia="Calibri" w:hAnsi="Times New Roman" w:cs="Times New Roman"/>
          <w:sz w:val="24"/>
          <w:szCs w:val="24"/>
          <w:lang w:val="en-US" w:eastAsia="ar-SA"/>
        </w:rPr>
        <w:t>Psychology, Grammar, and Logic’.</w:t>
      </w:r>
      <w:proofErr w:type="gramEnd"/>
      <w:r w:rsidRPr="000C6CCF">
        <w:rPr>
          <w:rFonts w:ascii="Times New Roman" w:eastAsia="Calibri" w:hAnsi="Times New Roman" w:cs="Times New Roman"/>
          <w:sz w:val="24"/>
          <w:szCs w:val="24"/>
          <w:lang w:val="en-US" w:eastAsia="ar-SA"/>
        </w:rPr>
        <w:t xml:space="preserve"> In J. </w:t>
      </w:r>
      <w:proofErr w:type="spellStart"/>
      <w:r w:rsidRPr="000C6CCF">
        <w:rPr>
          <w:rFonts w:ascii="Times New Roman" w:eastAsia="Calibri" w:hAnsi="Times New Roman" w:cs="Times New Roman"/>
          <w:sz w:val="24"/>
          <w:szCs w:val="24"/>
          <w:lang w:val="en-US" w:eastAsia="ar-SA"/>
        </w:rPr>
        <w:t>Brandl</w:t>
      </w:r>
      <w:proofErr w:type="spellEnd"/>
      <w:r w:rsidRPr="000C6CCF">
        <w:rPr>
          <w:rFonts w:ascii="Times New Roman" w:eastAsia="Calibri" w:hAnsi="Times New Roman" w:cs="Times New Roman"/>
          <w:sz w:val="24"/>
          <w:szCs w:val="24"/>
          <w:lang w:val="en-US" w:eastAsia="ar-SA"/>
        </w:rPr>
        <w:t xml:space="preserve">/J. </w:t>
      </w:r>
      <w:proofErr w:type="spellStart"/>
      <w:r w:rsidRPr="000C6CCF">
        <w:rPr>
          <w:rFonts w:ascii="Times New Roman" w:eastAsia="Calibri" w:hAnsi="Times New Roman" w:cs="Times New Roman"/>
          <w:sz w:val="24"/>
          <w:szCs w:val="24"/>
          <w:lang w:val="en-US" w:eastAsia="ar-SA"/>
        </w:rPr>
        <w:t>Wolenski</w:t>
      </w:r>
      <w:proofErr w:type="spellEnd"/>
      <w:r w:rsidRPr="000C6CCF">
        <w:rPr>
          <w:rFonts w:ascii="Times New Roman" w:eastAsia="Calibri" w:hAnsi="Times New Roman" w:cs="Times New Roman"/>
          <w:sz w:val="24"/>
          <w:szCs w:val="24"/>
          <w:lang w:val="en-US" w:eastAsia="ar-SA"/>
        </w:rPr>
        <w:t xml:space="preserve"> (eds.): </w:t>
      </w:r>
      <w:r w:rsidRPr="000C6CCF">
        <w:rPr>
          <w:rFonts w:ascii="Times New Roman" w:eastAsia="Calibri" w:hAnsi="Times New Roman" w:cs="Times New Roman"/>
          <w:i/>
          <w:sz w:val="24"/>
          <w:szCs w:val="24"/>
          <w:lang w:val="en-US" w:eastAsia="ar-SA"/>
        </w:rPr>
        <w:t xml:space="preserve">Kazimierz </w:t>
      </w:r>
    </w:p>
    <w:p w:rsidR="001A3422" w:rsidRPr="000C6CCF" w:rsidRDefault="001A3422" w:rsidP="001A3422">
      <w:pPr>
        <w:suppressAutoHyphens/>
        <w:spacing w:after="0" w:line="240" w:lineRule="auto"/>
        <w:rPr>
          <w:rFonts w:ascii="Times New Roman" w:eastAsia="Calibri" w:hAnsi="Times New Roman" w:cs="Times New Roman"/>
          <w:sz w:val="24"/>
          <w:szCs w:val="24"/>
          <w:lang w:val="en-US" w:eastAsia="ar-SA"/>
        </w:rPr>
      </w:pPr>
      <w:r w:rsidRPr="000C6CCF">
        <w:rPr>
          <w:rFonts w:ascii="Times New Roman" w:eastAsia="Calibri" w:hAnsi="Times New Roman" w:cs="Times New Roman"/>
          <w:i/>
          <w:sz w:val="24"/>
          <w:szCs w:val="24"/>
          <w:lang w:val="en-US" w:eastAsia="ar-SA"/>
        </w:rPr>
        <w:t xml:space="preserve">     </w:t>
      </w:r>
      <w:proofErr w:type="spellStart"/>
      <w:proofErr w:type="gramStart"/>
      <w:r w:rsidRPr="000C6CCF">
        <w:rPr>
          <w:rFonts w:ascii="Times New Roman" w:eastAsia="Calibri" w:hAnsi="Times New Roman" w:cs="Times New Roman"/>
          <w:i/>
          <w:sz w:val="24"/>
          <w:szCs w:val="24"/>
          <w:lang w:val="en-US" w:eastAsia="ar-SA"/>
        </w:rPr>
        <w:t>Twardowski</w:t>
      </w:r>
      <w:proofErr w:type="spellEnd"/>
      <w:r w:rsidRPr="000C6CCF">
        <w:rPr>
          <w:rFonts w:ascii="Times New Roman" w:eastAsia="Calibri" w:hAnsi="Times New Roman" w:cs="Times New Roman"/>
          <w:i/>
          <w:sz w:val="24"/>
          <w:szCs w:val="24"/>
          <w:lang w:val="en-US" w:eastAsia="ar-SA"/>
        </w:rPr>
        <w:t>.</w:t>
      </w:r>
      <w:proofErr w:type="gramEnd"/>
      <w:r w:rsidRPr="000C6CCF">
        <w:rPr>
          <w:rFonts w:ascii="Times New Roman" w:eastAsia="Calibri" w:hAnsi="Times New Roman" w:cs="Times New Roman"/>
          <w:i/>
          <w:sz w:val="24"/>
          <w:szCs w:val="24"/>
          <w:lang w:val="en-US" w:eastAsia="ar-SA"/>
        </w:rPr>
        <w:t xml:space="preserve"> </w:t>
      </w:r>
      <w:proofErr w:type="gramStart"/>
      <w:r w:rsidRPr="000C6CCF">
        <w:rPr>
          <w:rFonts w:ascii="Times New Roman" w:eastAsia="Calibri" w:hAnsi="Times New Roman" w:cs="Times New Roman"/>
          <w:i/>
          <w:sz w:val="24"/>
          <w:szCs w:val="24"/>
          <w:lang w:val="en-US" w:eastAsia="ar-SA"/>
        </w:rPr>
        <w:t>On Actions, Products, and Other Topics in the Philosophy</w:t>
      </w:r>
      <w:r w:rsidRPr="000C6CCF">
        <w:rPr>
          <w:rFonts w:ascii="Times New Roman" w:eastAsia="Calibri" w:hAnsi="Times New Roman" w:cs="Times New Roman"/>
          <w:sz w:val="24"/>
          <w:szCs w:val="24"/>
          <w:lang w:val="en-US" w:eastAsia="ar-SA"/>
        </w:rPr>
        <w:t>.</w:t>
      </w:r>
      <w:proofErr w:type="gramEnd"/>
      <w:r w:rsidRPr="000C6CCF">
        <w:rPr>
          <w:rFonts w:ascii="Times New Roman" w:eastAsia="Calibri" w:hAnsi="Times New Roman" w:cs="Times New Roman"/>
          <w:sz w:val="24"/>
          <w:szCs w:val="24"/>
          <w:lang w:val="en-US" w:eastAsia="ar-SA"/>
        </w:rPr>
        <w:t xml:space="preserve"> </w:t>
      </w:r>
      <w:proofErr w:type="spellStart"/>
      <w:r w:rsidRPr="000C6CCF">
        <w:rPr>
          <w:rFonts w:ascii="Times New Roman" w:eastAsia="Calibri" w:hAnsi="Times New Roman" w:cs="Times New Roman"/>
          <w:sz w:val="24"/>
          <w:szCs w:val="24"/>
          <w:lang w:val="en-US" w:eastAsia="ar-SA"/>
        </w:rPr>
        <w:t>Rodopi</w:t>
      </w:r>
      <w:proofErr w:type="spellEnd"/>
      <w:r w:rsidRPr="000C6CCF">
        <w:rPr>
          <w:rFonts w:ascii="Times New Roman" w:eastAsia="Calibri" w:hAnsi="Times New Roman" w:cs="Times New Roman"/>
          <w:sz w:val="24"/>
          <w:szCs w:val="24"/>
          <w:lang w:val="en-US" w:eastAsia="ar-SA"/>
        </w:rPr>
        <w:t xml:space="preserve">, </w:t>
      </w:r>
    </w:p>
    <w:p w:rsidR="001A3422" w:rsidRPr="000C6CCF" w:rsidRDefault="001A3422" w:rsidP="001A3422">
      <w:pPr>
        <w:suppressAutoHyphens/>
        <w:spacing w:after="0" w:line="240" w:lineRule="auto"/>
        <w:rPr>
          <w:rFonts w:ascii="Times New Roman" w:eastAsia="Calibri" w:hAnsi="Times New Roman" w:cs="Times New Roman"/>
          <w:i/>
          <w:sz w:val="24"/>
          <w:szCs w:val="24"/>
          <w:lang w:val="en-US" w:eastAsia="ar-SA"/>
        </w:rPr>
      </w:pPr>
      <w:r w:rsidRPr="000C6CCF">
        <w:rPr>
          <w:rFonts w:ascii="Times New Roman" w:eastAsia="Calibri" w:hAnsi="Times New Roman" w:cs="Times New Roman"/>
          <w:sz w:val="24"/>
          <w:szCs w:val="24"/>
          <w:lang w:val="en-US" w:eastAsia="ar-SA"/>
        </w:rPr>
        <w:t xml:space="preserve">     Amsterdam and Atlanta, 1999, 103-132.</w:t>
      </w:r>
    </w:p>
    <w:p w:rsidR="001A3422" w:rsidRDefault="001A3422" w:rsidP="001A3422">
      <w:pPr>
        <w:spacing w:after="0" w:line="240" w:lineRule="auto"/>
        <w:rPr>
          <w:rFonts w:ascii="Times New Roman" w:hAnsi="Times New Roman" w:cs="Times New Roman"/>
          <w:sz w:val="24"/>
          <w:szCs w:val="24"/>
          <w:lang w:val="en-US"/>
        </w:rPr>
      </w:pPr>
    </w:p>
    <w:p w:rsidR="0029162E" w:rsidRDefault="0029162E" w:rsidP="0029162E">
      <w:pPr>
        <w:rPr>
          <w:rFonts w:ascii="Times New Roman" w:hAnsi="Times New Roman" w:cs="Times New Roman"/>
          <w:sz w:val="24"/>
          <w:szCs w:val="24"/>
          <w:lang w:val="en-US"/>
        </w:rPr>
      </w:pPr>
    </w:p>
    <w:p w:rsidR="0029162E" w:rsidRDefault="0029162E" w:rsidP="0029162E">
      <w:pPr>
        <w:spacing w:after="0" w:line="240" w:lineRule="auto"/>
        <w:rPr>
          <w:rFonts w:ascii="Times New Roman" w:hAnsi="Times New Roman" w:cs="Times New Roman"/>
          <w:sz w:val="24"/>
          <w:szCs w:val="24"/>
          <w:lang w:val="en-US"/>
        </w:rPr>
      </w:pPr>
    </w:p>
    <w:p w:rsidR="0029162E" w:rsidRDefault="0029162E" w:rsidP="0029162E">
      <w:pPr>
        <w:spacing w:after="0" w:line="240" w:lineRule="auto"/>
        <w:rPr>
          <w:rFonts w:ascii="Times New Roman" w:hAnsi="Times New Roman" w:cs="Times New Roman"/>
          <w:b/>
          <w:sz w:val="24"/>
          <w:szCs w:val="24"/>
          <w:lang w:val="en-US"/>
        </w:rPr>
      </w:pPr>
    </w:p>
    <w:p w:rsidR="00A173CB" w:rsidRPr="001A3422" w:rsidRDefault="00A173CB">
      <w:pPr>
        <w:rPr>
          <w:lang w:val="en-US"/>
        </w:rPr>
      </w:pPr>
    </w:p>
    <w:sectPr w:rsidR="00A173CB" w:rsidRPr="001A34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62E"/>
    <w:rsid w:val="001A3422"/>
    <w:rsid w:val="0029162E"/>
    <w:rsid w:val="003A3A6C"/>
    <w:rsid w:val="005533B5"/>
    <w:rsid w:val="00616244"/>
    <w:rsid w:val="00A173CB"/>
    <w:rsid w:val="00DE2BAF"/>
    <w:rsid w:val="00EF16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916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916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1674</Words>
  <Characters>9208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Friederike</cp:lastModifiedBy>
  <cp:revision>2</cp:revision>
  <cp:lastPrinted>2015-08-09T22:48:00Z</cp:lastPrinted>
  <dcterms:created xsi:type="dcterms:W3CDTF">2015-08-10T17:43:00Z</dcterms:created>
  <dcterms:modified xsi:type="dcterms:W3CDTF">2015-08-10T17:43:00Z</dcterms:modified>
</cp:coreProperties>
</file>