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BF" w:rsidRPr="00696CBF" w:rsidRDefault="00AF1634" w:rsidP="00AF1634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6CBF">
        <w:rPr>
          <w:rFonts w:ascii="Times New Roman" w:hAnsi="Times New Roman" w:cs="Times New Roman"/>
          <w:b/>
          <w:sz w:val="32"/>
          <w:szCs w:val="32"/>
          <w:lang w:val="en-US"/>
        </w:rPr>
        <w:t>Preface</w:t>
      </w:r>
    </w:p>
    <w:p w:rsidR="007C2687" w:rsidRDefault="00813287" w:rsidP="007C26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28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book pursues a project that in a way had started twenty years ago when in I argued that the linguistic facts do not support propositions as the entities </w:t>
      </w:r>
      <w:r w:rsidR="003B31F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propositional attitudes are about, but attitudinal objects, the things attitudinal nouns like </w:t>
      </w:r>
      <w:r w:rsidRPr="003B31F2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thought </w:t>
      </w:r>
      <w:r w:rsidR="003B31F2">
        <w:rPr>
          <w:rFonts w:ascii="Times New Roman" w:hAnsi="Times New Roman" w:cs="Times New Roman"/>
          <w:sz w:val="24"/>
          <w:szCs w:val="24"/>
          <w:lang w:val="en-US"/>
        </w:rPr>
        <w:t>describe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that have rather different properties from proposi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ions, apart being truth bearers</w:t>
      </w:r>
      <w:r w:rsidR="003B31F2" w:rsidRPr="003B3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1F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34DE2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D34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3B31F2">
        <w:rPr>
          <w:rFonts w:ascii="Times New Roman" w:hAnsi="Times New Roman" w:cs="Times New Roman"/>
          <w:sz w:val="24"/>
          <w:szCs w:val="24"/>
          <w:lang w:val="en-US"/>
        </w:rPr>
        <w:t>2003a, b, 2004)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Thanks to </w:t>
      </w:r>
      <w:r>
        <w:rPr>
          <w:rFonts w:ascii="Times New Roman" w:hAnsi="Times New Roman" w:cs="Times New Roman"/>
          <w:sz w:val="24"/>
          <w:szCs w:val="24"/>
          <w:lang w:val="en-US"/>
        </w:rPr>
        <w:t>my former colleagues at the IHPST in Paris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64A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aques</w:t>
      </w:r>
      <w:proofErr w:type="spellEnd"/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4A6">
        <w:rPr>
          <w:rFonts w:ascii="Times New Roman" w:hAnsi="Times New Roman" w:cs="Times New Roman"/>
          <w:sz w:val="24"/>
          <w:szCs w:val="24"/>
          <w:lang w:val="en-US"/>
        </w:rPr>
        <w:t>Dubucs</w:t>
      </w:r>
      <w:proofErr w:type="spellEnd"/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864A6">
        <w:rPr>
          <w:rFonts w:ascii="Times New Roman" w:hAnsi="Times New Roman" w:cs="Times New Roman"/>
          <w:sz w:val="24"/>
          <w:szCs w:val="24"/>
          <w:lang w:val="en-US"/>
        </w:rPr>
        <w:t>Wiol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etta</w:t>
      </w:r>
      <w:proofErr w:type="spellEnd"/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4A6">
        <w:rPr>
          <w:rFonts w:ascii="Times New Roman" w:hAnsi="Times New Roman" w:cs="Times New Roman"/>
          <w:sz w:val="24"/>
          <w:szCs w:val="24"/>
          <w:lang w:val="en-US"/>
        </w:rPr>
        <w:t>Miskiewi</w:t>
      </w:r>
      <w:r>
        <w:rPr>
          <w:rFonts w:ascii="Times New Roman" w:hAnsi="Times New Roman" w:cs="Times New Roman"/>
          <w:sz w:val="24"/>
          <w:szCs w:val="24"/>
          <w:lang w:val="en-US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became aware that</w:t>
      </w:r>
      <w:r w:rsidR="00AF1634" w:rsidRPr="00AF1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closely related notion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to that </w:t>
      </w:r>
      <w:r>
        <w:rPr>
          <w:rFonts w:ascii="Times New Roman" w:hAnsi="Times New Roman" w:cs="Times New Roman"/>
          <w:sz w:val="24"/>
          <w:szCs w:val="24"/>
          <w:lang w:val="en-US"/>
        </w:rPr>
        <w:t>of a product plays a central role in</w:t>
      </w:r>
      <w:r w:rsidR="00AF1634" w:rsidRPr="00AF1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1634">
        <w:rPr>
          <w:rFonts w:ascii="Times New Roman" w:hAnsi="Times New Roman" w:cs="Times New Roman"/>
          <w:sz w:val="24"/>
          <w:szCs w:val="24"/>
          <w:lang w:val="en-US"/>
        </w:rPr>
        <w:t>Twardowski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philosophy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C2687">
        <w:rPr>
          <w:rFonts w:ascii="Times New Roman" w:hAnsi="Times New Roman" w:cs="Times New Roman"/>
          <w:sz w:val="24"/>
          <w:szCs w:val="24"/>
          <w:lang w:val="en-US"/>
        </w:rPr>
        <w:t>Twardowski</w:t>
      </w:r>
      <w:proofErr w:type="spellEnd"/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 1911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6CBF">
        <w:rPr>
          <w:rFonts w:ascii="Times New Roman" w:hAnsi="Times New Roman" w:cs="Times New Roman"/>
          <w:sz w:val="24"/>
          <w:szCs w:val="24"/>
          <w:lang w:val="en-US"/>
        </w:rPr>
        <w:t>Dubucs</w:t>
      </w:r>
      <w:proofErr w:type="spellEnd"/>
      <w:r w:rsidR="00696CB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696CBF">
        <w:rPr>
          <w:rFonts w:ascii="Times New Roman" w:hAnsi="Times New Roman" w:cs="Times New Roman"/>
          <w:sz w:val="24"/>
          <w:szCs w:val="24"/>
          <w:lang w:val="en-US"/>
        </w:rPr>
        <w:t>Miskiewicz</w:t>
      </w:r>
      <w:proofErr w:type="spellEnd"/>
      <w:r w:rsidR="002152BA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became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 xml:space="preserve"> a major inspiration and encouragement to pursue the approach further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. The interest in </w:t>
      </w:r>
      <w:proofErr w:type="spellStart"/>
      <w:r w:rsidR="007C2687">
        <w:rPr>
          <w:rFonts w:ascii="Times New Roman" w:hAnsi="Times New Roman" w:cs="Times New Roman"/>
          <w:sz w:val="24"/>
          <w:szCs w:val="24"/>
          <w:lang w:val="en-US"/>
        </w:rPr>
        <w:t>Twardowski’s</w:t>
      </w:r>
      <w:proofErr w:type="spellEnd"/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 view as well as </w:t>
      </w:r>
      <w:r w:rsidR="002152B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 xml:space="preserve">related cognitive approaches to propositions in the history of philosophy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>in contemporary philosophy of language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 led to the </w:t>
      </w:r>
      <w:r w:rsidR="002152BA">
        <w:rPr>
          <w:rFonts w:ascii="Times New Roman" w:hAnsi="Times New Roman" w:cs="Times New Roman"/>
          <w:sz w:val="24"/>
          <w:szCs w:val="24"/>
          <w:lang w:val="en-US"/>
        </w:rPr>
        <w:t xml:space="preserve">edited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proofErr w:type="spellStart"/>
      <w:r w:rsidR="009B769D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9B769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B769D">
        <w:rPr>
          <w:rFonts w:ascii="Times New Roman" w:hAnsi="Times New Roman" w:cs="Times New Roman"/>
          <w:sz w:val="24"/>
          <w:szCs w:val="24"/>
          <w:lang w:val="en-US"/>
        </w:rPr>
        <w:t>Textor</w:t>
      </w:r>
      <w:proofErr w:type="spellEnd"/>
      <w:r w:rsidR="009B7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769D">
        <w:rPr>
          <w:rFonts w:ascii="Times New Roman" w:hAnsi="Times New Roman" w:cs="Times New Roman"/>
          <w:sz w:val="24"/>
          <w:szCs w:val="24"/>
          <w:lang w:val="en-US"/>
        </w:rPr>
        <w:t>2017)</w:t>
      </w:r>
      <w:r w:rsidR="007C26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69D" w:rsidRDefault="009B769D" w:rsidP="007C26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</w:t>
      </w:r>
      <w:r w:rsidR="002152BA">
        <w:rPr>
          <w:rFonts w:ascii="Times New Roman" w:hAnsi="Times New Roman" w:cs="Times New Roman"/>
          <w:sz w:val="24"/>
          <w:szCs w:val="24"/>
          <w:lang w:val="en-US"/>
        </w:rPr>
        <w:t>e present project involves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major deviation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my earlier wor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 xml:space="preserve">k. The first concerns the semantics of attitude reports. In </w:t>
      </w:r>
      <w:proofErr w:type="spellStart"/>
      <w:r w:rsidR="0044428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4442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a, b, 2004</w:t>
      </w:r>
      <w:r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had pursued a multiple relations analysis of attitude reports on which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such as John’s belief that Mary is happy were construed as relational qua objects, the propositional constituents Mary and happiness qua being related in the belief-way to John. This particular view was subsequently given up, in part because it 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>has similar problems to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a structured propositions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view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of propositions, in part because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some of the specific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linguist support for it 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>turned out to be</w:t>
      </w:r>
      <w:r w:rsidR="00943EE4">
        <w:rPr>
          <w:rFonts w:ascii="Times New Roman" w:hAnsi="Times New Roman" w:cs="Times New Roman"/>
          <w:sz w:val="24"/>
          <w:szCs w:val="24"/>
          <w:lang w:val="en-US"/>
        </w:rPr>
        <w:t xml:space="preserve"> in error.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From 20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>14 on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wards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 xml:space="preserve"> I switched to a view on which </w:t>
      </w:r>
      <w:r w:rsidR="00A6104F" w:rsidRPr="0044428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>-clauses act as predicates of attitudinal objects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F6625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2014)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>.  This view plays a c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>entral role in this book as well</w:t>
      </w:r>
      <w:r w:rsidR="00A610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B3799" w:rsidRDefault="00A6104F" w:rsidP="009F66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second deviation from the earlier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recognition of a category of modal objects.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 xml:space="preserve">Modal objects were not recognized </w:t>
      </w:r>
      <w:r w:rsidR="0044428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="0044428B">
        <w:rPr>
          <w:rFonts w:ascii="Times New Roman" w:hAnsi="Times New Roman" w:cs="Times New Roman"/>
          <w:sz w:val="24"/>
          <w:szCs w:val="24"/>
          <w:lang w:val="en-US"/>
        </w:rPr>
        <w:t>Twardowski</w:t>
      </w:r>
      <w:proofErr w:type="spellEnd"/>
      <w:r w:rsidR="0044428B">
        <w:rPr>
          <w:rFonts w:ascii="Times New Roman" w:hAnsi="Times New Roman" w:cs="Times New Roman"/>
          <w:sz w:val="24"/>
          <w:szCs w:val="24"/>
          <w:lang w:val="en-US"/>
        </w:rPr>
        <w:t xml:space="preserve"> and in fact they do not fit </w:t>
      </w:r>
      <w:proofErr w:type="spellStart"/>
      <w:r w:rsidR="00E864A6">
        <w:rPr>
          <w:rFonts w:ascii="Times New Roman" w:hAnsi="Times New Roman" w:cs="Times New Roman"/>
          <w:sz w:val="24"/>
          <w:szCs w:val="24"/>
          <w:lang w:val="en-US"/>
        </w:rPr>
        <w:t>Twardowski’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understanding of a product, namely as an aspect of an act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fit much a better a view on which at least some attitudinal and modal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 xml:space="preserve"> objects are abstract artifacts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662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notion of a modal object can also be taken to subsume the notions of a fact and of a state of affairs. Further deviating from the </w:t>
      </w:r>
      <w:proofErr w:type="spellStart"/>
      <w:r w:rsidR="009F6625">
        <w:rPr>
          <w:rFonts w:ascii="Times New Roman" w:hAnsi="Times New Roman" w:cs="Times New Roman"/>
          <w:sz w:val="24"/>
          <w:szCs w:val="24"/>
          <w:lang w:val="en-US"/>
        </w:rPr>
        <w:t>Twadowskian</w:t>
      </w:r>
      <w:proofErr w:type="spellEnd"/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view, I now also acknowledge the possibility of reference to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thin </w:t>
      </w:r>
      <w:r w:rsidR="00E864A6">
        <w:rPr>
          <w:rFonts w:ascii="Times New Roman" w:hAnsi="Times New Roman" w:cs="Times New Roman"/>
          <w:sz w:val="24"/>
          <w:szCs w:val="24"/>
          <w:lang w:val="en-US"/>
        </w:rPr>
        <w:t>generic assertions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F6625" w:rsidRPr="009F6625">
        <w:rPr>
          <w:rFonts w:ascii="Times New Roman" w:hAnsi="Times New Roman" w:cs="Times New Roman"/>
          <w:i/>
          <w:sz w:val="24"/>
          <w:szCs w:val="24"/>
          <w:lang w:val="en-US"/>
        </w:rPr>
        <w:t>that-</w:t>
      </w:r>
      <w:r w:rsidR="009F6625">
        <w:rPr>
          <w:rFonts w:ascii="Times New Roman" w:hAnsi="Times New Roman" w:cs="Times New Roman"/>
          <w:sz w:val="24"/>
          <w:szCs w:val="24"/>
          <w:lang w:val="en-US"/>
        </w:rPr>
        <w:t xml:space="preserve">clauses. </w:t>
      </w:r>
    </w:p>
    <w:p w:rsidR="00AF1634" w:rsidRDefault="009F6625" w:rsidP="00AF1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In this project as in earlier work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2014, 2017, 2020)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combine the ontology of 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 xml:space="preserve">attitudinal and modal objects with </w:t>
      </w:r>
      <w:proofErr w:type="spellStart"/>
      <w:r w:rsidR="00696C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F1634">
        <w:rPr>
          <w:rFonts w:ascii="Times New Roman" w:hAnsi="Times New Roman" w:cs="Times New Roman"/>
          <w:sz w:val="24"/>
          <w:szCs w:val="24"/>
          <w:lang w:val="en-US"/>
        </w:rPr>
        <w:t>ruthmaker</w:t>
      </w:r>
      <w:proofErr w:type="spellEnd"/>
      <w:r w:rsidR="00AF1634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 xml:space="preserve"> as recently developed by Fine (217, 2018a, b, 220a, b)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6CBF">
        <w:rPr>
          <w:rFonts w:ascii="Times New Roman" w:hAnsi="Times New Roman" w:cs="Times New Roman"/>
          <w:sz w:val="24"/>
          <w:szCs w:val="24"/>
          <w:lang w:val="en-US"/>
        </w:rPr>
        <w:t xml:space="preserve">This is not an arbitrary choice; rather the ontology of attitudinal and modal objects provides specific new motivations for </w:t>
      </w:r>
      <w:proofErr w:type="spellStart"/>
      <w:r w:rsidR="00696CBF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696CBF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D34D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3799" w:rsidRDefault="006B3799" w:rsidP="00AF1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3799" w:rsidRPr="00AF1634" w:rsidRDefault="006B3799" w:rsidP="00AF163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3799" w:rsidRPr="00AF1634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25" w:rsidRDefault="009F6625" w:rsidP="009F6625">
      <w:pPr>
        <w:spacing w:after="0" w:line="240" w:lineRule="auto"/>
      </w:pPr>
      <w:r>
        <w:separator/>
      </w:r>
    </w:p>
  </w:endnote>
  <w:endnote w:type="continuationSeparator" w:id="0">
    <w:p w:rsidR="009F6625" w:rsidRDefault="009F6625" w:rsidP="009F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25" w:rsidRDefault="009F6625" w:rsidP="009F6625">
      <w:pPr>
        <w:spacing w:after="0" w:line="240" w:lineRule="auto"/>
      </w:pPr>
      <w:r>
        <w:separator/>
      </w:r>
    </w:p>
  </w:footnote>
  <w:footnote w:type="continuationSeparator" w:id="0">
    <w:p w:rsidR="009F6625" w:rsidRDefault="009F6625" w:rsidP="009F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4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625" w:rsidRDefault="009F66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625" w:rsidRDefault="009F6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4"/>
    <w:rsid w:val="002152BA"/>
    <w:rsid w:val="003B31F2"/>
    <w:rsid w:val="003F3CB4"/>
    <w:rsid w:val="0044428B"/>
    <w:rsid w:val="00696CBF"/>
    <w:rsid w:val="006B3799"/>
    <w:rsid w:val="007C2687"/>
    <w:rsid w:val="007E290E"/>
    <w:rsid w:val="00813287"/>
    <w:rsid w:val="00877D9C"/>
    <w:rsid w:val="008D72C5"/>
    <w:rsid w:val="00943EE4"/>
    <w:rsid w:val="009B769D"/>
    <w:rsid w:val="009F6625"/>
    <w:rsid w:val="00A6104F"/>
    <w:rsid w:val="00AF1634"/>
    <w:rsid w:val="00C33F80"/>
    <w:rsid w:val="00D34DE2"/>
    <w:rsid w:val="00DA1A38"/>
    <w:rsid w:val="00E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25"/>
  </w:style>
  <w:style w:type="paragraph" w:styleId="Footer">
    <w:name w:val="footer"/>
    <w:basedOn w:val="Normal"/>
    <w:link w:val="FooterChar"/>
    <w:uiPriority w:val="99"/>
    <w:unhideWhenUsed/>
    <w:rsid w:val="009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25"/>
  </w:style>
  <w:style w:type="paragraph" w:styleId="Footer">
    <w:name w:val="footer"/>
    <w:basedOn w:val="Normal"/>
    <w:link w:val="FooterChar"/>
    <w:uiPriority w:val="99"/>
    <w:unhideWhenUsed/>
    <w:rsid w:val="009F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6C18-CA8D-4DEF-B007-BFAFBFDE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4</cp:revision>
  <dcterms:created xsi:type="dcterms:W3CDTF">2023-03-29T22:58:00Z</dcterms:created>
  <dcterms:modified xsi:type="dcterms:W3CDTF">2023-03-30T04:31:00Z</dcterms:modified>
</cp:coreProperties>
</file>