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B" w:rsidRPr="001B2522" w:rsidRDefault="001B2522" w:rsidP="009106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2522">
        <w:rPr>
          <w:rFonts w:ascii="Times New Roman" w:hAnsi="Times New Roman" w:cs="Times New Roman"/>
          <w:sz w:val="24"/>
          <w:szCs w:val="24"/>
          <w:lang w:val="en-US"/>
        </w:rPr>
        <w:t>Duesseldorf, July 11, 2017</w:t>
      </w:r>
    </w:p>
    <w:p w:rsidR="009106D4" w:rsidRDefault="009106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06D4" w:rsidRPr="009106D4" w:rsidRDefault="009106D4" w:rsidP="00B2316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37E62">
        <w:rPr>
          <w:rFonts w:ascii="Times New Roman" w:hAnsi="Times New Roman" w:cs="Times New Roman"/>
          <w:b/>
          <w:sz w:val="40"/>
          <w:szCs w:val="40"/>
          <w:lang w:val="en-US"/>
        </w:rPr>
        <w:t>Truth Predicates, Truth Bearers, and their Variants</w:t>
      </w:r>
    </w:p>
    <w:p w:rsidR="009106D4" w:rsidRDefault="009106D4" w:rsidP="00B2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9106D4" w:rsidRDefault="00581A18" w:rsidP="00B2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 and NYU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2522" w:rsidRDefault="001B2522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A5268" w:rsidRDefault="00503DA2" w:rsidP="00B23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B2316B" w:rsidRPr="00503DA2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503DA2" w:rsidRPr="00503DA2" w:rsidRDefault="00503DA2" w:rsidP="00B23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6D4" w:rsidRPr="00503DA2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Philosophical theories of truth generally focus on</w:t>
      </w:r>
      <w:r w:rsidRPr="00A923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it occurs with a </w:t>
      </w:r>
      <w:r w:rsidRPr="00A9230C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-clause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46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proposition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-referring term: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a. That Paris is the capital of France is true.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The sentence ‘Paris is the capital of France’ is true.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The proposition that Paris is the capital of France is true.</w:t>
      </w:r>
    </w:p>
    <w:p w:rsidR="002A5268" w:rsidRDefault="002A5268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A5268" w:rsidRDefault="00581A18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Here: f</w:t>
      </w:r>
      <w:r w:rsidR="00B231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ocus on truth predicates when they occur with referential </w:t>
      </w:r>
      <w:r w:rsidR="00503DA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NPs</w:t>
      </w:r>
      <w:r w:rsidR="00B231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3FD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3FD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 John’s belief that S is true.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John’s judgment that S is true.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claim is true. </w:t>
      </w:r>
    </w:p>
    <w:p w:rsidR="00297693" w:rsidRDefault="00503DA2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into account</w:t>
      </w:r>
      <w:r w:rsidR="00297693">
        <w:rPr>
          <w:rFonts w:ascii="Times New Roman" w:hAnsi="Times New Roman" w:cs="Times New Roman"/>
          <w:sz w:val="24"/>
          <w:szCs w:val="24"/>
          <w:lang w:val="en-US"/>
        </w:rPr>
        <w:t xml:space="preserve"> variants of the predicate </w:t>
      </w:r>
      <w:r w:rsidR="00297693" w:rsidRPr="00503DA2">
        <w:rPr>
          <w:rFonts w:ascii="Times New Roman" w:hAnsi="Times New Roman" w:cs="Times New Roman"/>
          <w:i/>
          <w:sz w:val="24"/>
          <w:szCs w:val="24"/>
          <w:lang w:val="en-US"/>
        </w:rPr>
        <w:t>tru</w:t>
      </w:r>
      <w:r w:rsidRPr="00503DA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976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5B7C" w:rsidRPr="00503DA2" w:rsidRDefault="00297693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correctness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when they convey truth</w:t>
      </w:r>
    </w:p>
    <w:p w:rsidR="00297693" w:rsidRPr="00503DA2" w:rsidRDefault="00475B7C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</w:t>
      </w:r>
      <w:r w:rsidR="00297693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satisfaction</w:t>
      </w:r>
    </w:p>
    <w:p w:rsidR="00503DA2" w:rsidRPr="00503DA2" w:rsidRDefault="00475B7C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 validity</w:t>
      </w:r>
    </w:p>
    <w:p w:rsid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into account the full range of bearers of truth or satisfaction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: attitudinal objects</w:t>
      </w:r>
    </w:p>
    <w:p w:rsidR="00503DA2" w:rsidRPr="00503DA2" w:rsidRDefault="00B2316B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Beliefs, judgments, claims etc as truth bearers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equests, desires, hopes,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obligations, permissions 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>etc as beare</w:t>
      </w:r>
      <w:r w:rsidR="00A234AF" w:rsidRPr="00503D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>s of satisfaction conditions</w:t>
      </w:r>
    </w:p>
    <w:p w:rsid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into account the possibility of partial truth, partial satisfaction, and partial validity</w:t>
      </w:r>
    </w:p>
    <w:p w:rsidR="00503DA2" w:rsidRP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>as the bearers of truth or satisfaction, even in clausal constructions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Truth as special case of correctness, as the norm intrinsic to certain types of attitudinal objects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lastRenderedPageBreak/>
        <w:t>Truth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>special case of satisfaction conditions</w:t>
      </w:r>
    </w:p>
    <w:p w:rsidR="00B2316B" w:rsidRDefault="00475B7C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Predicates of satisfaction 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the possibility of 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>partiality of truth or satisfact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>ion go along best with a truth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>maker theory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(along the lines of Fine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>’s recent truthmaker semantics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A5938" w:rsidRPr="00503DA2" w:rsidRDefault="00BA5938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Force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now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consists in conditions on truthmaking / satisfaction</w:t>
      </w:r>
      <w:r w:rsidR="00581A18">
        <w:rPr>
          <w:rFonts w:ascii="Times New Roman" w:hAnsi="Times New Roman" w:cs="Times New Roman"/>
          <w:sz w:val="24"/>
          <w:szCs w:val="24"/>
          <w:lang w:val="en-US"/>
        </w:rPr>
        <w:t xml:space="preserve"> of modal or attitudinal objects; thus no content-force distinction!</w:t>
      </w:r>
    </w:p>
    <w:p w:rsidR="00475B7C" w:rsidRDefault="00475B7C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5167F5" w:rsidRDefault="005167F5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316B" w:rsidRDefault="00475B7C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5B7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B2316B" w:rsidRPr="00475B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Attitudinal objects</w:t>
      </w:r>
    </w:p>
    <w:p w:rsidR="00A234AF" w:rsidRPr="00475B7C" w:rsidRDefault="00A234AF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5938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Common</w:t>
      </w:r>
      <w:r w:rsidR="009106D4"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view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ouns like </w:t>
      </w:r>
      <w:r w:rsidR="009106D4"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106D4" w:rsidRPr="001511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claim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are ambiguous between standing for mental events </w:t>
      </w:r>
      <w:r>
        <w:rPr>
          <w:rFonts w:ascii="Times New Roman" w:hAnsi="Times New Roman" w:cs="Times New Roman"/>
          <w:sz w:val="24"/>
          <w:szCs w:val="24"/>
          <w:lang w:val="en-US"/>
        </w:rPr>
        <w:t>or speech acts and propositions.</w:t>
      </w:r>
    </w:p>
    <w:p w:rsidR="009C5885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The present view</w:t>
      </w:r>
    </w:p>
    <w:p w:rsidR="009106D4" w:rsidRDefault="009C5885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hey always st</w:t>
      </w:r>
      <w:r>
        <w:rPr>
          <w:rFonts w:ascii="Times New Roman" w:hAnsi="Times New Roman" w:cs="Times New Roman"/>
          <w:sz w:val="24"/>
          <w:szCs w:val="24"/>
          <w:lang w:val="en-US"/>
        </w:rPr>
        <w:t>and for objects of a third kind: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‘attitudinal objects’ </w:t>
      </w:r>
      <w:r w:rsidR="009106D4" w:rsidRPr="007540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  <w:lang w:val="en-US"/>
        </w:rPr>
        <w:t>ltmann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 2013, 2014, 2017</w:t>
      </w:r>
      <w:r>
        <w:rPr>
          <w:rFonts w:ascii="Times New Roman" w:hAnsi="Times New Roman" w:cs="Times New Roman"/>
          <w:sz w:val="24"/>
          <w:szCs w:val="24"/>
          <w:lang w:val="en-US"/>
        </w:rPr>
        <w:t>a).</w:t>
      </w:r>
    </w:p>
    <w:p w:rsidR="009C5885" w:rsidRPr="001A5DB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A5DB4">
        <w:rPr>
          <w:rFonts w:ascii="Times New Roman" w:hAnsi="Times New Roman" w:cs="Times New Roman"/>
          <w:sz w:val="24"/>
          <w:szCs w:val="24"/>
          <w:u w:val="single"/>
          <w:lang w:val="en-US"/>
        </w:rPr>
        <w:t>Some evidence</w:t>
      </w:r>
    </w:p>
    <w:p w:rsidR="00A234AF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CCA">
        <w:rPr>
          <w:rFonts w:ascii="Times New Roman" w:hAnsi="Times New Roman" w:cs="Times New Roman"/>
          <w:sz w:val="24"/>
          <w:szCs w:val="24"/>
          <w:lang w:val="en-US"/>
        </w:rPr>
        <w:t>Copredication:</w:t>
      </w:r>
    </w:p>
    <w:p w:rsidR="009106D4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a. John remembered his false judgment that S. </w:t>
      </w:r>
    </w:p>
    <w:p w:rsidR="00A234AF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Mary overh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eard John’s true claim that S. </w:t>
      </w:r>
    </w:p>
    <w:p w:rsidR="009106D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Understanding of part-related expressions: </w:t>
      </w:r>
      <w:r w:rsidR="00A234AF" w:rsidRPr="00A234AF">
        <w:rPr>
          <w:rFonts w:ascii="Times New Roman" w:hAnsi="Times New Roman" w:cs="Times New Roman"/>
          <w:i/>
          <w:sz w:val="24"/>
          <w:szCs w:val="24"/>
          <w:lang w:val="en-US"/>
        </w:rPr>
        <w:t>part of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 picks out partial content with attitudinal objects, but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does not really apply to propositions, with a clear intuitive understanding:</w:t>
      </w:r>
    </w:p>
    <w:p w:rsidR="00A234AF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a. p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art of the claim / belief / judgment</w:t>
      </w:r>
    </w:p>
    <w:p w:rsidR="003D4C0E" w:rsidRDefault="00A234AF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??? Part of the proposition that John came and th</w:t>
      </w:r>
      <w:r w:rsidR="003D4C0E">
        <w:rPr>
          <w:rFonts w:ascii="Times New Roman" w:hAnsi="Times New Roman" w:cs="Times New Roman"/>
          <w:sz w:val="24"/>
          <w:szCs w:val="24"/>
          <w:lang w:val="en-US"/>
        </w:rPr>
        <w:t>at Mary left is that John came.</w:t>
      </w:r>
    </w:p>
    <w:p w:rsidR="009106D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 Predicates of satisfaction 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a. John fulfilled the request.</w:t>
      </w:r>
    </w:p>
    <w:p w:rsidR="00BA5938" w:rsidRDefault="00581A1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 b. ??? John fulfilled the act of requesting / the speech act.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John broke his promise.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??? John broke the act of promising / the speech act.</w:t>
      </w:r>
    </w:p>
    <w:p w:rsidR="009106D4" w:rsidRPr="0075406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3D4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>ttitudinal objects enter similarity re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lations strictly on the basis of</w:t>
      </w:r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 xml:space="preserve"> being the same in content, provided they are of the same type (Moltmann 2014, to appear a):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106D4" w:rsidRPr="00754064">
        <w:rPr>
          <w:rFonts w:ascii="Times New Roman" w:hAnsi="Times New Roman" w:cs="Times New Roman"/>
          <w:sz w:val="24"/>
          <w:szCs w:val="24"/>
          <w:lang w:val="en-US"/>
        </w:rPr>
        <w:t>John’s claim was the same as Mary’s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06D4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John’s claim was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partly 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>the same as Mary’s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34AF" w:rsidRDefault="00A234AF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34AF" w:rsidRPr="00DA0C13" w:rsidRDefault="003D4C0E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Kinds of</w:t>
      </w:r>
      <w:r w:rsidR="00A234AF"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) a. John’s claim that S is true.</w:t>
      </w:r>
    </w:p>
    <w:p w:rsidR="009106D4" w:rsidRDefault="003D4C0E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b. The claim that S is true / is widely believed / has never been maintained.</w:t>
      </w:r>
    </w:p>
    <w:p w:rsidR="00C817E5" w:rsidRDefault="00C817E5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>Sharing of content</w:t>
      </w:r>
    </w:p>
    <w:p w:rsidR="00BA5938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5938">
        <w:rPr>
          <w:rFonts w:ascii="Times New Roman" w:hAnsi="Times New Roman" w:cs="Times New Roman"/>
          <w:sz w:val="24"/>
          <w:szCs w:val="24"/>
          <w:lang w:val="en-US"/>
        </w:rPr>
        <w:t>ither similarity of attitudinal objects or sharing of a kind of attitudinal object</w:t>
      </w:r>
    </w:p>
    <w:p w:rsidR="009106D4" w:rsidRDefault="00DA0C13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817E5">
        <w:rPr>
          <w:rFonts w:ascii="Times New Roman" w:hAnsi="Times New Roman" w:cs="Times New Roman"/>
          <w:sz w:val="24"/>
          <w:szCs w:val="24"/>
          <w:lang w:val="en-US"/>
        </w:rPr>
        <w:t>) a. John’s belief is the same as Mary’s.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A0C1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John and Mary share the belief that S.</w:t>
      </w:r>
    </w:p>
    <w:p w:rsidR="00C817E5" w:rsidRP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17E5">
        <w:rPr>
          <w:rFonts w:ascii="Times New Roman" w:hAnsi="Times New Roman" w:cs="Times New Roman"/>
          <w:sz w:val="24"/>
          <w:szCs w:val="24"/>
          <w:u w:val="single"/>
          <w:lang w:val="en-US"/>
        </w:rPr>
        <w:t>The logical form of attitude reports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thinks that S.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0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e(think(e, John) &amp; [</w:t>
      </w:r>
      <w:r w:rsidRPr="00BA5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S](prod(e)))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thinks the same thing as Mary </w:t>
      </w:r>
    </w:p>
    <w:p w:rsidR="00C817E5" w:rsidRDefault="00C817E5" w:rsidP="00C817E5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e’’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d(think(e, John) &amp; d</w:t>
      </w:r>
      <w:r w:rsidRPr="00C8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prod-kind(e)) &amp; think(e’, Mary) &amp; </w:t>
      </w:r>
    </w:p>
    <w:p w:rsidR="00C817E5" w:rsidRDefault="00C817E5" w:rsidP="00C817E5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</w:t>
      </w:r>
      <w:r w:rsidRPr="00C8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prod-kind(e’))) </w:t>
      </w:r>
    </w:p>
    <w:p w:rsidR="00CB7AAC" w:rsidRPr="00CB7837" w:rsidRDefault="002242CB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1A5DB4" w:rsidRDefault="001A5DB4" w:rsidP="009106D4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:rsidR="009106D4" w:rsidRPr="00435972" w:rsidRDefault="003D4C0E" w:rsidP="009106D4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3</w:t>
      </w:r>
      <w:r w:rsidR="009106D4" w:rsidRPr="00435972">
        <w:rPr>
          <w:rFonts w:ascii="Times New Roman" w:eastAsia="Georgia" w:hAnsi="Times New Roman" w:cs="Times New Roman"/>
          <w:b/>
          <w:sz w:val="24"/>
          <w:szCs w:val="24"/>
          <w:lang w:val="en-US"/>
        </w:rPr>
        <w:t>.</w:t>
      </w:r>
      <w:r w:rsidR="009106D4" w:rsidRPr="0059640E">
        <w:rPr>
          <w:rFonts w:ascii="Times New Roman" w:eastAsia="Georgia" w:hAnsi="Times New Roman" w:cs="Times New Roman"/>
          <w:b/>
          <w:i/>
          <w:sz w:val="24"/>
          <w:szCs w:val="24"/>
          <w:lang w:val="en-US"/>
        </w:rPr>
        <w:t xml:space="preserve"> </w:t>
      </w:r>
      <w:r w:rsidR="00763301">
        <w:rPr>
          <w:rFonts w:ascii="Times New Roman" w:eastAsia="Georgia" w:hAnsi="Times New Roman" w:cs="Times New Roman"/>
          <w:b/>
          <w:i/>
          <w:sz w:val="24"/>
          <w:szCs w:val="24"/>
          <w:lang w:val="en-US"/>
        </w:rPr>
        <w:t>Correct</w:t>
      </w:r>
      <w:r w:rsidR="009106D4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as</w:t>
      </w:r>
      <w:r w:rsidR="00763301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a</w:t>
      </w:r>
      <w:r w:rsidR="009106D4" w:rsidRPr="00435972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truth predicate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9106D4" w:rsidRPr="003D4C0E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D4C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</w:t>
      </w:r>
      <w:r w:rsidR="003D4C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rrectness and the norm of truth</w:t>
      </w:r>
    </w:p>
    <w:p w:rsidR="009106D4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truth of attitudinal objects can also be conveyed by</w:t>
      </w:r>
      <w:r w:rsidR="009106D4" w:rsidRPr="00FA5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correct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(or</w:t>
      </w:r>
      <w:r w:rsidR="009106D4" w:rsidRPr="00CC1D3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right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</w:p>
    <w:p w:rsidR="009106D4" w:rsidRDefault="00DA0C13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BA593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belief is correct.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John’s judgment that S is correct.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John’s claim that S is correct.</w:t>
      </w: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06A0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conveys truth and nothing else with truth-directed attitudinal objects</w:t>
      </w: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Different reading for </w:t>
      </w:r>
      <w:r w:rsidR="00A06A06" w:rsidRPr="00346E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correct 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applying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sentences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This sentence is correct.</w:t>
      </w:r>
    </w:p>
    <w:p w:rsidR="00346E82" w:rsidRDefault="00346E82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46E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inapplicable to propositions</w:t>
      </w:r>
    </w:p>
    <w:p w:rsidR="00346E82" w:rsidRDefault="00346E82" w:rsidP="00346E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??? The proposition that Mary left is correct. </w:t>
      </w:r>
    </w:p>
    <w:p w:rsidR="00A06A06" w:rsidRDefault="00A06A06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D4C0E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Usual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normative use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CB7AAC" w:rsidRPr="00CB7AA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5C7C88" w:rsidRPr="004E5127" w:rsidRDefault="003D4C0E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D4C0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relates to</w:t>
      </w:r>
      <w:r w:rsidR="005C7C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norm intrinsic to the object or else one that is contextually given</w:t>
      </w:r>
    </w:p>
    <w:p w:rsidR="00857A21" w:rsidRPr="004E5127" w:rsidRDefault="00DA0C13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</w:t>
      </w:r>
      <w:r w:rsidR="00857A21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dancer’s movements were correct.</w:t>
      </w:r>
    </w:p>
    <w:p w:rsidR="00857A21" w:rsidRDefault="00857A21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A5D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John’s punishment was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correct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A06A06" w:rsidRDefault="00A06A06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A092F" w:rsidRPr="00346E82" w:rsidRDefault="000A092F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46E8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 xml:space="preserve">The </w:t>
      </w:r>
      <w:r w:rsidR="00857A21" w:rsidRPr="00346E8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distinction between actions and their products</w:t>
      </w:r>
    </w:p>
    <w:p w:rsidR="00857A21" w:rsidRDefault="00DA0C13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857A21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 John’s making a judgment / John’s judging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John’s raising an objection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correct</w:t>
      </w:r>
      <w:r w:rsidR="000967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7A21" w:rsidRDefault="00857A21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John’s speech act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John’s making a claim / John’s claiming was 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right</w:t>
      </w:r>
      <w:r w:rsidR="000967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Compare: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signature is correct.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act of signing is correct.</w:t>
      </w:r>
    </w:p>
    <w:p w:rsidR="008D46C1" w:rsidRPr="00FA4B9F" w:rsidRDefault="008D46C1" w:rsidP="002B1E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1E29" w:rsidRPr="00CE4850" w:rsidRDefault="00346E82" w:rsidP="002B1E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B1E29">
        <w:rPr>
          <w:rFonts w:ascii="Times New Roman" w:hAnsi="Times New Roman" w:cs="Times New Roman"/>
          <w:sz w:val="24"/>
          <w:szCs w:val="24"/>
          <w:lang w:val="en-US"/>
        </w:rPr>
        <w:t>redicates of correctness convey truth and just truth when applied to objects lik</w:t>
      </w:r>
      <w:r w:rsidR="00BA7CCA">
        <w:rPr>
          <w:rFonts w:ascii="Times New Roman" w:hAnsi="Times New Roman" w:cs="Times New Roman"/>
          <w:sz w:val="24"/>
          <w:szCs w:val="24"/>
          <w:lang w:val="en-US"/>
        </w:rPr>
        <w:t>e beliefs, judgments and claims (</w:t>
      </w:r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>a crosslinguistic universal?)</w:t>
      </w:r>
    </w:p>
    <w:p w:rsidR="00B7770B" w:rsidRDefault="003D4C0E" w:rsidP="00B77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5167F5" w:rsidRDefault="005167F5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8EE" w:rsidRPr="00D502C1" w:rsidRDefault="005167F5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D4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502C1" w:rsidRPr="00D502C1">
        <w:rPr>
          <w:rFonts w:ascii="Times New Roman" w:hAnsi="Times New Roman" w:cs="Times New Roman"/>
          <w:b/>
          <w:sz w:val="24"/>
          <w:szCs w:val="24"/>
          <w:lang w:val="en-US"/>
        </w:rPr>
        <w:t>Predicates of satisfaction</w:t>
      </w:r>
    </w:p>
    <w:p w:rsidR="00D502C1" w:rsidRDefault="00D502C1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F0B57" w:rsidRDefault="00763301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a</w:t>
      </w:r>
      <w:r w:rsidR="007F0B5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ttitudinal objects have satisfaction conditions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rather than truth conditions: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John’s requests / demand / promise was satisfied / fulfilled. 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4E1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The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 xml:space="preserve"> permission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offer was taken up.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The demand was executed / ignored.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7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promise was broken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The intention / decision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implemented / realized.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30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 xml:space="preserve"> desire was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4E12" w:rsidRPr="00754064" w:rsidRDefault="00763301" w:rsidP="00BF4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F4E12" w:rsidRPr="00754064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BF4E12" w:rsidRPr="00754064" w:rsidRDefault="00BF4E12" w:rsidP="00BF4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atisfaction (or violation) may also be conveyed by agentive verbs, with the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by-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locution describing a particular action as the satisfier (or violator) of the attitudinal object:</w:t>
      </w:r>
    </w:p>
    <w:p w:rsidR="000812C6" w:rsidRPr="00C80C59" w:rsidRDefault="000812C6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3301" w:rsidRPr="00C80C59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E30F16" w:rsidRDefault="00E30F16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0F16" w:rsidRPr="00E30F16" w:rsidRDefault="00092414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 conditions </w:t>
      </w:r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truthmaker theory (Fine </w:t>
      </w:r>
      <w:r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to appear a)</w:t>
      </w:r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092414" w:rsidRPr="00C80C59" w:rsidRDefault="00092414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>not entire worlds stand in the satisfaction relation to a request, promise,</w:t>
      </w:r>
      <w:r w:rsidR="0009672D">
        <w:rPr>
          <w:rFonts w:ascii="Times New Roman" w:hAnsi="Times New Roman" w:cs="Times New Roman"/>
          <w:sz w:val="24"/>
          <w:szCs w:val="24"/>
          <w:lang w:val="en-US"/>
        </w:rPr>
        <w:t xml:space="preserve"> hope,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intention, or decision, but rather actions</w:t>
      </w:r>
      <w:r w:rsidR="0009672D">
        <w:rPr>
          <w:rFonts w:ascii="Times New Roman" w:hAnsi="Times New Roman" w:cs="Times New Roman"/>
          <w:sz w:val="24"/>
          <w:szCs w:val="24"/>
          <w:lang w:val="en-US"/>
        </w:rPr>
        <w:t xml:space="preserve"> (or situations)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09672D">
        <w:rPr>
          <w:rFonts w:ascii="Times New Roman" w:hAnsi="Times New Roman" w:cs="Times New Roman"/>
          <w:i/>
          <w:sz w:val="24"/>
          <w:szCs w:val="24"/>
          <w:lang w:val="en-US"/>
        </w:rPr>
        <w:t>wholly relevant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for the satisfaction of the request, promise, intention, or decision. </w:t>
      </w:r>
    </w:p>
    <w:p w:rsidR="00BF4E12" w:rsidRDefault="00BF4E12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0B57" w:rsidRPr="00BF4E12" w:rsidRDefault="00763301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What chara</w:t>
      </w:r>
      <w:r w:rsid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ct</w:t>
      </w:r>
      <w:r w:rsidR="00CB7AAC">
        <w:rPr>
          <w:rFonts w:ascii="Times New Roman" w:hAnsi="Times New Roman" w:cs="Times New Roman"/>
          <w:sz w:val="24"/>
          <w:szCs w:val="24"/>
          <w:u w:val="single"/>
          <w:lang w:val="en-US"/>
        </w:rPr>
        <w:t>erizes</w:t>
      </w:r>
      <w:r w:rsidR="007F0B57" w:rsidRP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 that </w:t>
      </w:r>
      <w:r w:rsid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>have satisfaction conditions rather than truth conditions</w:t>
      </w:r>
    </w:p>
    <w:p w:rsidR="009106D4" w:rsidRDefault="00763301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that </w:t>
      </w:r>
      <w:r w:rsidR="00E30F16" w:rsidRPr="00C80C59">
        <w:rPr>
          <w:rFonts w:ascii="Times New Roman" w:hAnsi="Times New Roman" w:cs="Times New Roman"/>
          <w:sz w:val="24"/>
          <w:szCs w:val="24"/>
          <w:lang w:val="en-US"/>
        </w:rPr>
        <w:t>require the world to fit the representation, rather than the representation fit the world</w:t>
      </w:r>
      <w:r w:rsidR="00E30F16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>‘world-word/mind-direction of fit’, rather than a ‘word/mind-world direction of fit’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F4E12">
        <w:rPr>
          <w:rFonts w:ascii="Times New Roman" w:hAnsi="Times New Roman" w:cs="Times New Roman"/>
          <w:sz w:val="24"/>
          <w:szCs w:val="24"/>
          <w:lang w:val="en-US"/>
        </w:rPr>
        <w:t>Searle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72D">
        <w:rPr>
          <w:rFonts w:ascii="Times New Roman" w:hAnsi="Times New Roman" w:cs="Times New Roman"/>
          <w:sz w:val="24"/>
          <w:szCs w:val="24"/>
          <w:lang w:val="en-US"/>
        </w:rPr>
        <w:t>1969, 1983))</w:t>
      </w:r>
    </w:p>
    <w:p w:rsidR="00C96129" w:rsidRDefault="00C96129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29" w:rsidRDefault="0009672D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Nonfactive</w:t>
      </w:r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 future-oriented emotive 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96129" w:rsidRDefault="00092414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6129">
        <w:rPr>
          <w:rFonts w:ascii="Times New Roman" w:hAnsi="Times New Roman" w:cs="Times New Roman"/>
          <w:sz w:val="24"/>
          <w:szCs w:val="24"/>
          <w:lang w:val="en-US"/>
        </w:rPr>
        <w:t>) a. John’s hope / desire / prediction that he would win yesterday was fulfilled.</w:t>
      </w:r>
    </w:p>
    <w:p w:rsidR="00F0270C" w:rsidRDefault="00C96129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??? John’s hope that he had</w:t>
      </w:r>
      <w:r w:rsidR="006932E8">
        <w:rPr>
          <w:rFonts w:ascii="Times New Roman" w:hAnsi="Times New Roman" w:cs="Times New Roman"/>
          <w:sz w:val="24"/>
          <w:szCs w:val="24"/>
          <w:lang w:val="en-US"/>
        </w:rPr>
        <w:t xml:space="preserve"> locked the door was fulfilled.</w:t>
      </w:r>
    </w:p>
    <w:p w:rsidR="00F0270C" w:rsidRDefault="003C0A1D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0270C">
        <w:rPr>
          <w:rFonts w:ascii="Times New Roman" w:hAnsi="Times New Roman" w:cs="Times New Roman"/>
          <w:sz w:val="24"/>
          <w:szCs w:val="24"/>
          <w:lang w:val="en-US"/>
        </w:rPr>
        <w:t xml:space="preserve">)  a. John’s hope that he would win became true. </w:t>
      </w:r>
    </w:p>
    <w:p w:rsidR="00F0270C" w:rsidRDefault="00F0270C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John’s hope that the key remained in the lock was fulfilled / ??? was true / </w:t>
      </w:r>
    </w:p>
    <w:p w:rsidR="00C80C59" w:rsidRDefault="00F0270C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??? became true.</w:t>
      </w:r>
    </w:p>
    <w:p w:rsidR="0009672D" w:rsidRDefault="0009672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attitudinal objects also have</w:t>
      </w:r>
      <w:r w:rsidRPr="00096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orld-word/mind-direction of fit: they require to world to trigger a positive emotive response.</w:t>
      </w:r>
    </w:p>
    <w:p w:rsidR="0009672D" w:rsidRDefault="0009672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672D" w:rsidRPr="00C80C59" w:rsidRDefault="0009672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future-oriented attitudinal objects:</w:t>
      </w:r>
    </w:p>
    <w:p w:rsidR="00C80C59" w:rsidRDefault="000812C6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(24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) John’s prediction was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fulfilled 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3C0A1D">
        <w:rPr>
          <w:rFonts w:ascii="Times New Roman" w:hAnsi="Times New Roman" w:cs="Times New Roman"/>
          <w:sz w:val="24"/>
          <w:szCs w:val="24"/>
          <w:lang w:val="en-US"/>
        </w:rPr>
        <w:t>beca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me true 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/ ??? was true.</w:t>
      </w:r>
    </w:p>
    <w:p w:rsidR="00092414" w:rsidRPr="00C80C59" w:rsidRDefault="00092414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0F16" w:rsidRPr="00E30F16" w:rsidRDefault="00E30F16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(D</w:t>
      </w:r>
      <w:r w:rsidR="00C80C59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eontic) modal objects</w:t>
      </w:r>
    </w:p>
    <w:p w:rsidR="00767E5A" w:rsidRDefault="00C80C59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>obligations, needs, permissions, offers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invitations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63BE">
        <w:rPr>
          <w:rFonts w:ascii="Times New Roman" w:hAnsi="Times New Roman" w:cs="Times New Roman"/>
          <w:sz w:val="24"/>
          <w:szCs w:val="24"/>
          <w:lang w:val="en-US"/>
        </w:rPr>
        <w:t xml:space="preserve"> rules</w:t>
      </w:r>
    </w:p>
    <w:p w:rsidR="00767E5A" w:rsidRDefault="00767E5A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satisfaction conditions, with a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world-word/mind direction of fit</w:t>
      </w:r>
    </w:p>
    <w:p w:rsidR="00767E5A" w:rsidRDefault="00767E5A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The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obligation may be satisfied, fulfilled, or complied with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7E5A" w:rsidRDefault="003C0A1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67E5A">
        <w:rPr>
          <w:rFonts w:ascii="Times New Roman" w:hAnsi="Times New Roman" w:cs="Times New Roman"/>
          <w:sz w:val="24"/>
          <w:szCs w:val="24"/>
          <w:lang w:val="en-US"/>
        </w:rPr>
        <w:t xml:space="preserve">    b. The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offer taken up or accepted. </w:t>
      </w:r>
    </w:p>
    <w:p w:rsidR="00C80C59" w:rsidRPr="00C80C59" w:rsidRDefault="00C80C59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 modal object produced by an illocutionary act shares its satisfaction conditions with the illocutionary product that the same act produces, but it generally has a different lifespan.    </w:t>
      </w:r>
    </w:p>
    <w:p w:rsid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2414" w:rsidRP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241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C80C59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ommon characteristic of attitudinal and modal objects with a world-word/mind direction of fit and future-oriented attitudinal objects</w:t>
      </w:r>
    </w:p>
    <w:p w:rsidR="001163BE" w:rsidRDefault="000812C6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t the time at which attitudinal and modals objects exist, there 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different actions / states of affairs in different future world states that satisfy the attitudinal object</w:t>
      </w:r>
      <w:r w:rsidR="001163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Disjunctive or existentially quantified beliefs may have several states of affairs that make them (actually) true, but those states of affairs would all be part of the actual circumstance. </w:t>
      </w:r>
    </w:p>
    <w:p w:rsid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4DA7" w:rsidRPr="00C80C59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Modal objects of necessity and of possibility </w:t>
      </w:r>
    </w:p>
    <w:p w:rsidR="00092414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Attitudinal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and modal objects that have a world-word/mind direction of fit or are future-oriented c</w:t>
      </w:r>
      <w:r>
        <w:rPr>
          <w:rFonts w:ascii="Times New Roman" w:hAnsi="Times New Roman" w:cs="Times New Roman"/>
          <w:sz w:val="24"/>
          <w:szCs w:val="24"/>
          <w:lang w:val="en-US"/>
        </w:rPr>
        <w:t>an be ‘satisfied’ or ‘fulfilled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only if their modal force is that of necessity. </w:t>
      </w:r>
    </w:p>
    <w:p w:rsidR="00092414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, permissions, offers, and invitations cannot be ‘satisfied’ or ‘fulfilled’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; instead an offer may be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‘taken up’ and an invitation ‘accepted’. </w:t>
      </w:r>
    </w:p>
    <w:p w:rsidR="00F358BD" w:rsidRDefault="00F358BD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the difference consist in?</w:t>
      </w:r>
    </w:p>
    <w:p w:rsidR="00144DA7" w:rsidRDefault="00F358BD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nlike </w:t>
      </w:r>
      <w:r w:rsidR="00092414" w:rsidRPr="00C80C59">
        <w:rPr>
          <w:rFonts w:ascii="Times New Roman" w:hAnsi="Times New Roman" w:cs="Times New Roman"/>
          <w:sz w:val="24"/>
          <w:szCs w:val="24"/>
          <w:lang w:val="en-US"/>
        </w:rPr>
        <w:t>requests and obligation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proposals, permissions, offers, and invitations cannot be </w:t>
      </w:r>
      <w:r w:rsidR="00C80C59" w:rsidRPr="00C80C59">
        <w:rPr>
          <w:rFonts w:ascii="Times New Roman" w:hAnsi="Times New Roman" w:cs="Times New Roman"/>
          <w:i/>
          <w:sz w:val="24"/>
          <w:szCs w:val="24"/>
          <w:lang w:val="en-US"/>
        </w:rPr>
        <w:t>violated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0C59"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Not taking up an offer or accepting an invitation is not a violation, but not satisfying a demand or fulfilling a promise is. 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W</w:t>
      </w:r>
      <w:r w:rsidR="00C80C59"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hatever action is performed in virtue of which the demand or request fails to be satisfied, that action is a violator of the request or demand. 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Offers and invitations can be declined or refused, but that does not amount to a violation.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-  I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gnore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conveys violation with modal objects of necessity, but with modal objects of possibility it conveys simple failure to satisfy it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gnoring a permission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not 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>violating it;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but ignoring a command or request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4DA7" w:rsidRP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 and Decisions</w:t>
      </w:r>
    </w:p>
    <w:p w:rsidR="00C80C59" w:rsidRP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Not all attitudinal objects with a world-mind/word direction of fit permit predicates such as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satisfied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fulfilled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 xml:space="preserve">, for example intentions and decisions.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What distinguishes intentions and decisions from requests, promises</w:t>
      </w:r>
      <w:r w:rsidR="00922B5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54FE" w:rsidRPr="00BA7CCA" w:rsidRDefault="00A054FE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 </w:t>
      </w:r>
      <w:r w:rsid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and the</w:t>
      </w:r>
      <w:r w:rsidR="00BA7CCA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truthmaker approach to the content o</w:t>
      </w:r>
      <w:r w:rsidR="00BA7CCA" w:rsidRP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f attitudinal and modal object</w:t>
      </w:r>
      <w:r w:rsid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C80C59" w:rsidRDefault="00F018A1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e differences among satisfaction predicates reflect the availability of satisfiers in different circumstances, the relation of satisfiers to the attitudinal object, as well the presence or absence of violators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could not be formulated if attitudinal and modal objects were just assigned a set of worlds as their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rather 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support a truthmaker approach to the content of attitudinal and modal objects.</w:t>
      </w:r>
    </w:p>
    <w:p w:rsidR="00475B7C" w:rsidRDefault="00475B7C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5167F5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70C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F0270C">
        <w:rPr>
          <w:rFonts w:ascii="Times New Roman" w:hAnsi="Times New Roman" w:cs="Times New Roman"/>
          <w:b/>
          <w:sz w:val="24"/>
          <w:szCs w:val="24"/>
          <w:lang w:val="en-US"/>
        </w:rPr>
        <w:t>. Predicates of validity</w:t>
      </w:r>
    </w:p>
    <w:p w:rsidR="00475B7C" w:rsidRDefault="00475B7C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32E8">
        <w:rPr>
          <w:rFonts w:ascii="Times New Roman" w:hAnsi="Times New Roman" w:cs="Times New Roman"/>
          <w:sz w:val="24"/>
          <w:szCs w:val="24"/>
          <w:lang w:val="en-US"/>
        </w:rPr>
        <w:t>Modal objects: obligations, permissions, offers, invitations</w:t>
      </w:r>
    </w:p>
    <w:p w:rsid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have satisfaction conditions</w:t>
      </w:r>
    </w:p>
    <w:p w:rsidR="006932E8" w:rsidRP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And they have conditions of validity, which correspond to the truth of the corresponding modal sentence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The obligation for Mary to work still holds.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The permission / offer for Mary to use the house is still valid.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a. That Mary still has to work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That Mary has to work is still true.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a. That Mary may still use the house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That Mary may use the house is still true.</w:t>
      </w:r>
    </w:p>
    <w:p w:rsidR="00F0270C" w:rsidRPr="00F0270C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include laws: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a. The law that one must have a passport still obtains.</w:t>
      </w:r>
    </w:p>
    <w:p w:rsid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That one must have a passport is still true.</w:t>
      </w:r>
    </w:p>
    <w:p w:rsidR="009044AD" w:rsidRDefault="009044AD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DA0C13" w:rsidRDefault="00DA0C13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2E8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9044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932E8" w:rsidRPr="006932E8">
        <w:rPr>
          <w:rFonts w:ascii="Times New Roman" w:hAnsi="Times New Roman" w:cs="Times New Roman"/>
          <w:b/>
          <w:sz w:val="24"/>
          <w:szCs w:val="24"/>
          <w:lang w:val="en-US"/>
        </w:rPr>
        <w:t>Partial truth, satisfaction, and validity</w:t>
      </w:r>
    </w:p>
    <w:p w:rsidR="006932E8" w:rsidRPr="006932E8" w:rsidRDefault="006932E8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John’s belief is partly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John’s claim is partly correct.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c. Mary’s desire was partly satisfied.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d. The offer was partly taken up.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e. The offer is now only partly valid.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Partly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relates to the content-based part structure of an attitudinal object. 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belief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Part of John’s claim is correct.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c. Part of Mary’s desire was satisfied.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d. Part of the offer was taken up.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gent-related predicates of satisfaction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(32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John partly satisfied the demand.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partly followed Mary’s advice.</w:t>
      </w:r>
    </w:p>
    <w:p w:rsidR="00F0270C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odal </w:t>
      </w:r>
      <w:r w:rsidR="005167F5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John partly fulfilled his obligation.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</w:t>
      </w:r>
      <w:r w:rsidR="00A16A50">
        <w:rPr>
          <w:rFonts w:ascii="Times New Roman" w:hAnsi="Times New Roman" w:cs="Times New Roman"/>
          <w:sz w:val="24"/>
          <w:szCs w:val="24"/>
          <w:lang w:val="en-US"/>
        </w:rPr>
        <w:t>ly followed the law / the rule.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obligation is to help Mary.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b. Part of the offer is to use the house in summer.</w:t>
      </w:r>
    </w:p>
    <w:p w:rsidR="000812C6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Truthmaker semantics provides a straightforward notion of partia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l content (Fine</w:t>
      </w:r>
      <w:r w:rsidR="001B2522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For sets A and B of situations or actions, B is a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F0270C" w:rsidRDefault="00F0270C" w:rsidP="00CB7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A contains a satisfier of B and every satisfier of B is contained in a satisfier of A.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892DBE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92DBE">
        <w:rPr>
          <w:rFonts w:ascii="Times New Roman" w:hAnsi="Times New Roman" w:cs="Times New Roman"/>
          <w:sz w:val="24"/>
          <w:szCs w:val="24"/>
          <w:u w:val="single"/>
          <w:lang w:val="en-US"/>
        </w:rPr>
        <w:t>A notion of a partial content of an attitudinal and modal object</w:t>
      </w:r>
    </w:p>
    <w:p w:rsidR="00F0270C" w:rsidRPr="00F0270C" w:rsidRDefault="00CB7AA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 set B of situations or actions is a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an attitudinal or modal object o iff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 is a partial content of sat-cont(o).</w:t>
      </w:r>
    </w:p>
    <w:p w:rsid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cont(o), the content of o, consists of a set of satisfiers sat-cont(o) and a possibly empt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y set of violators viol-cont(o).</w:t>
      </w:r>
    </w:p>
    <w:p w:rsidR="00A16A50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CB7AA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An (attitudinal or modal) object o is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satisfied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iff there is an actual situation or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action s and a partial content B of o such that s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A (potential) modal object o is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valid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if there is a partial content B of o such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that some modal object d such that B = sat-cont(d) exists.</w:t>
      </w:r>
    </w:p>
    <w:p w:rsidR="00A16A50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CB7AAC" w:rsidRDefault="00CB7AAC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6A50" w:rsidRPr="00A16A50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16A50" w:rsidRPr="00A16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Truth </w:t>
      </w:r>
      <w:r w:rsidR="00F0270C" w:rsidRPr="00A16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predicates with sentential subjects. </w:t>
      </w:r>
    </w:p>
    <w:p w:rsidR="00A16A50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0B02" w:rsidRPr="00BA7CCA" w:rsidRDefault="00390B02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Evidence that </w:t>
      </w:r>
      <w:r w:rsidR="00F0270C" w:rsidRPr="00BA7CC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="00F0270C"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 with a </w:t>
      </w:r>
      <w:r w:rsidR="00F0270C" w:rsidRPr="00BA7CC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F0270C" w:rsidRPr="00BA7CCA">
        <w:rPr>
          <w:rFonts w:ascii="Times New Roman" w:hAnsi="Times New Roman" w:cs="Times New Roman"/>
          <w:sz w:val="24"/>
          <w:szCs w:val="24"/>
          <w:lang w:val="en-US"/>
        </w:rPr>
        <w:t>-clause does not apply to a proposition, but rather to an attitudinal object</w:t>
      </w:r>
    </w:p>
    <w:p w:rsidR="00390B02" w:rsidRDefault="00390B02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E4E7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he applicability of the normative truth predicate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correct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F0270C" w:rsidRPr="00F0270C" w:rsidRDefault="00F0270C" w:rsidP="00390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which </w:t>
      </w:r>
      <w:r w:rsidR="00390B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in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applicable to propositions, is unproblematic with </w:t>
      </w: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 (in subject position and when extraposed), and then, as with beliefs and claims, it </w:t>
      </w:r>
      <w:r w:rsidR="00390B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conveys truth (and just truth):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John is the director is correct.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It is correct that John is the 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director.</w:t>
      </w:r>
    </w:p>
    <w:p w:rsidR="00F0270C" w:rsidRPr="00390B02" w:rsidRDefault="00390B02" w:rsidP="00390B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2.</w:t>
      </w:r>
      <w:r w:rsidR="002E4E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applicability of part-related expressions. 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Adverbial modifiers such as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may relate to a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-clause in subject position: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That John’s family is German is partly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a. Part of the claim that John’s family is German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?? Part of the proposition that John’s family is German is true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4E76" w:rsidRDefault="00521A51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lastRenderedPageBreak/>
        <w:t>T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hat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-clauses with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true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predicate serve to characterize a claim, suggestion, or hypothesis to which the speaker refers with the 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silent (or at least partly silen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t) DP in the subject position. This interpretation would correspond to a syntactic structure in which the subject DP contains a silent head noun specified for an assertive illocutionary product and the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that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 appears in or relates to the position following the silent noun</w:t>
      </w:r>
      <w:r w:rsidR="002E4E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F0270C" w:rsidRPr="00F0270C" w:rsidRDefault="00CB7AA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</w:t>
      </w:r>
    </w:p>
    <w:p w:rsidR="005167F5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73A14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8</w:t>
      </w:r>
      <w:r w:rsidR="00CB7AA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873A1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</w:t>
      </w:r>
      <w:r w:rsidR="002E4E7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ion</w:t>
      </w:r>
    </w:p>
    <w:p w:rsidR="002E4E76" w:rsidRDefault="002E4E76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73A14" w:rsidRDefault="002E4E76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rue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its variants act </w:t>
      </w:r>
      <w:r w:rsidR="00521A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yntactically and semantically predicate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s, namely of attitudinal objects,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even with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that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-clauses. </w:t>
      </w:r>
    </w:p>
    <w:p w:rsidR="00F0270C" w:rsidRPr="00F0270C" w:rsidRDefault="00873A14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generalizations about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truth-related predicates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natural language 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cannot go along with a deflationist or minimalist account of truth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(Horwich 1990, Kuenne 2003).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[S] is true iff S.</w:t>
      </w:r>
    </w:p>
    <w:p w:rsid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E4E76" w:rsidRPr="001B2522" w:rsidRDefault="001B2522" w:rsidP="001B2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i</w:t>
      </w:r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napplicable to correct when conveying truth</w:t>
      </w:r>
    </w:p>
    <w:p w:rsidR="002E4E76" w:rsidRPr="001B2522" w:rsidRDefault="001B2522" w:rsidP="001B2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  in</w:t>
      </w:r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applicable to satisfaction predicates</w:t>
      </w:r>
    </w:p>
    <w:p w:rsidR="002E4E76" w:rsidRPr="001B2522" w:rsidRDefault="001B2522" w:rsidP="001B2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  i</w:t>
      </w:r>
      <w:r w:rsidR="002E4E76" w:rsidRPr="001B25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napplicable to partial truth or satisfaction</w:t>
      </w:r>
    </w:p>
    <w:p w:rsidR="005167F5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35FB1" w:rsidRPr="00F0270C" w:rsidRDefault="00935FB1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</w:t>
      </w:r>
    </w:p>
    <w:p w:rsidR="00935FB1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935FB1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4E1B8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References</w:t>
      </w:r>
    </w:p>
    <w:p w:rsidR="00935FB1" w:rsidRPr="004E1B8E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935FB1" w:rsidRPr="004E1B8E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Boghossian, P. (2003): ‘The Normativity of Content’. </w:t>
      </w:r>
      <w:r w:rsidRPr="004E1B8E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Issues</w:t>
      </w: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13, 31-45.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 w:rsidRPr="007B09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="004C1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‘Truthmaker Semantics’.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B. Hale / C. Wright (eds.):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0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r w:rsidRPr="007B0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Philosophy of Language Handbook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935FB1" w:rsidRPr="008636D6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E1B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Gibbard,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(2003): ‘Thoughts and Norms’,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636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13: 83–98. </w:t>
      </w:r>
    </w:p>
    <w:p w:rsidR="00935FB1" w:rsidRPr="008636D6" w:rsidRDefault="00935FB1" w:rsidP="00935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 (2005): ‘Truth and Correct Belief’,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636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15: 338–350. </w:t>
      </w:r>
    </w:p>
    <w:p w:rsidR="00935FB1" w:rsidRPr="00F84E87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84E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(2012): </w:t>
      </w:r>
      <w:r w:rsidRPr="00F84E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Meaning and Normativity</w:t>
      </w:r>
      <w:r w:rsidRPr="00F84E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Oxford: Oxford University Press.</w:t>
      </w:r>
    </w:p>
    <w:p w:rsidR="00935FB1" w:rsidRPr="008636D6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Horwich, P. (1990): </w:t>
      </w:r>
      <w:r w:rsidRPr="008636D6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Truth</w:t>
      </w:r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. Blackwell, Oxford.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Style w:val="Accentuation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Jarvis, B. W. (2012): ‘Norms of I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>ntentio</w:t>
      </w:r>
      <w:r>
        <w:rPr>
          <w:rFonts w:ascii="Times New Roman" w:hAnsi="Times New Roman" w:cs="Times New Roman"/>
          <w:sz w:val="24"/>
          <w:szCs w:val="24"/>
          <w:lang w:val="en-US"/>
        </w:rPr>
        <w:t>nality: Norms that don't Guide’.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36D6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 xml:space="preserve">Philosophical </w:t>
      </w:r>
    </w:p>
    <w:p w:rsidR="00935FB1" w:rsidRPr="00B863F2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636D6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Studies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157,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 1–25.</w:t>
      </w:r>
    </w:p>
    <w:p w:rsidR="00935FB1" w:rsidRPr="004E1B8E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Künne, W. (2003): </w:t>
      </w:r>
      <w:r w:rsidRPr="004E1B8E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Conceptions of Truth</w:t>
      </w: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. Clarendon Press, Oxford.</w:t>
      </w:r>
    </w:p>
    <w:p w:rsidR="00935FB1" w:rsidRDefault="00935FB1" w:rsidP="00935FB1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lastRenderedPageBreak/>
        <w:t xml:space="preserve">Moltmann, F. </w:t>
      </w:r>
      <w:r w:rsidR="000812C6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>(2013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>a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): </w:t>
      </w:r>
      <w:r w:rsidRPr="004E1B8E">
        <w:rPr>
          <w:rFonts w:ascii="Times" w:eastAsia="Times New Roman" w:hAnsi="Times" w:cs="New York"/>
          <w:i/>
          <w:sz w:val="24"/>
          <w:szCs w:val="20"/>
          <w:lang w:val="en-US" w:eastAsia="ar-SA"/>
        </w:rPr>
        <w:t>Abstract Objects and the Semantics of Natural Language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. Oxford UP, 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</w:p>
    <w:p w:rsidR="00935FB1" w:rsidRDefault="00935FB1" w:rsidP="00935FB1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    Oxford.</w:t>
      </w:r>
    </w:p>
    <w:p w:rsidR="00935FB1" w:rsidRPr="007157A4" w:rsidRDefault="00935FB1" w:rsidP="00935F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 (2013c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):‘The Semantics of Existence’.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Linguistics and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36.1., 31-63.</w:t>
      </w:r>
    </w:p>
    <w:p w:rsidR="00935FB1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(2014): ‘Propositions, Attitudinal Objects, and the Distinction between Actions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Products’.  </w:t>
      </w:r>
      <w:r w:rsidRPr="00FA642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Canadian Journal of Philosophy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A642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43 (5-6), 679-701.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(2015a): ‘Truth Predicates in Natural Language’. In  D. Achourioti et al. (eds.):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</w:t>
      </w:r>
      <w:r w:rsidRPr="00FA642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Unifying the Philosophy of Truth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Synthese Library Springer, Dordrecht,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 xml:space="preserve"> 57-83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935FB1" w:rsidRDefault="004C1F34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</w:t>
      </w:r>
      <w:r w:rsidR="00935FB1">
        <w:rPr>
          <w:rFonts w:ascii="Times New Roman" w:hAnsi="Times New Roman" w:cs="Times New Roman"/>
          <w:sz w:val="24"/>
          <w:szCs w:val="24"/>
          <w:lang w:val="en-US"/>
        </w:rPr>
        <w:t xml:space="preserve">--- </w:t>
      </w:r>
      <w:r w:rsidR="00935FB1" w:rsidRPr="00FA642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5FB1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5FB1" w:rsidRPr="00FA6427">
        <w:rPr>
          <w:rFonts w:ascii="Times New Roman" w:hAnsi="Times New Roman" w:cs="Times New Roman"/>
          <w:sz w:val="24"/>
          <w:szCs w:val="24"/>
          <w:lang w:val="en-US"/>
        </w:rPr>
        <w:t>): ‘</w:t>
      </w:r>
      <w:r w:rsidR="00935FB1"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</w:t>
      </w:r>
    </w:p>
    <w:p w:rsidR="00935FB1" w:rsidRPr="00941B1B" w:rsidRDefault="00935FB1" w:rsidP="00935FB1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Stephen Yablo: </w:t>
      </w:r>
      <w:r w:rsidRPr="00FA642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64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Philosophical </w:t>
      </w:r>
      <w:r w:rsidRPr="001E531F">
        <w:rPr>
          <w:rFonts w:ascii="Times New Roman" w:hAnsi="Times New Roman" w:cs="Times New Roman"/>
          <w:i/>
          <w:sz w:val="24"/>
          <w:szCs w:val="24"/>
          <w:lang w:val="en-US"/>
        </w:rPr>
        <w:t>Studies</w:t>
      </w:r>
      <w:r w:rsidRPr="001E53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36218">
        <w:rPr>
          <w:rFonts w:ascii="Times New Roman" w:hAnsi="Times New Roman" w:cs="Times New Roman"/>
          <w:sz w:val="24"/>
          <w:szCs w:val="24"/>
          <w:lang w:val="en-US"/>
        </w:rPr>
        <w:t>174(3), pp. 797-808.</w:t>
      </w:r>
    </w:p>
    <w:p w:rsidR="00935FB1" w:rsidRPr="00FA6427" w:rsidRDefault="004C1F34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</w:t>
      </w:r>
      <w:r w:rsidR="00935FB1">
        <w:rPr>
          <w:rFonts w:ascii="Times New Roman" w:eastAsia="Calibri" w:hAnsi="Times New Roman" w:cs="Times New Roman"/>
          <w:sz w:val="24"/>
          <w:szCs w:val="24"/>
          <w:lang w:val="en-US"/>
        </w:rPr>
        <w:t>----</w:t>
      </w:r>
      <w:r w:rsidR="00081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2017b</w:t>
      </w:r>
      <w:r w:rsidR="00935FB1"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):’ </w:t>
      </w:r>
      <w:r w:rsidR="00935FB1" w:rsidRPr="00FA642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Cognitive Products and the Semantics of Attitude Verbs and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Deontic Modals’. In F. Moltmann / M. Textor (eds.): </w:t>
      </w:r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Act-Based Conceptions of </w:t>
      </w:r>
    </w:p>
    <w:p w:rsidR="00935FB1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Propositional Content. Contemporary and Historical Perspectives</w:t>
      </w:r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UP.</w:t>
      </w:r>
    </w:p>
    <w:p w:rsidR="000812C6" w:rsidRDefault="000812C6" w:rsidP="000812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Pustejovsky, J. (1995):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1C35F5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Cambridge, MA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: MIT Press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0812C6" w:rsidRPr="00CA4E34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Searle, J. (1969):</w:t>
      </w:r>
      <w:r w:rsidRPr="00BE4A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Pr="00CA4E3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Speech Acts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 Cambridge UP, Cambridge.</w:t>
      </w:r>
    </w:p>
    <w:p w:rsidR="000812C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 (1983): </w:t>
      </w:r>
      <w:r w:rsidRPr="00BE4A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 Cambridge UP, Cambridge.</w:t>
      </w:r>
    </w:p>
    <w:p w:rsidR="000812C6" w:rsidRPr="001C35F5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Thomasson, A. (1999):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Cambridge: Cambridge UP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 / J. Wolenski, eds.: </w:t>
      </w:r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Atlanta: Rodopi, 1999, 103-132.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812C6" w:rsidRPr="00FA6427" w:rsidRDefault="000812C6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p w:rsidR="00935FB1" w:rsidRPr="008636D6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S., (2015): </w:t>
      </w:r>
      <w:r w:rsidRPr="008636D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>. MIT Press, Cambridge (Mass.).</w:t>
      </w:r>
    </w:p>
    <w:p w:rsidR="00C96129" w:rsidRPr="009106D4" w:rsidRDefault="00C9612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96129" w:rsidRPr="009106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3A" w:rsidRDefault="005E4A3A" w:rsidP="009106D4">
      <w:pPr>
        <w:spacing w:after="0" w:line="240" w:lineRule="auto"/>
      </w:pPr>
      <w:r>
        <w:separator/>
      </w:r>
    </w:p>
  </w:endnote>
  <w:endnote w:type="continuationSeparator" w:id="0">
    <w:p w:rsidR="005E4A3A" w:rsidRDefault="005E4A3A" w:rsidP="0091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3A" w:rsidRDefault="005E4A3A" w:rsidP="009106D4">
      <w:pPr>
        <w:spacing w:after="0" w:line="240" w:lineRule="auto"/>
      </w:pPr>
      <w:r>
        <w:separator/>
      </w:r>
    </w:p>
  </w:footnote>
  <w:footnote w:type="continuationSeparator" w:id="0">
    <w:p w:rsidR="005E4A3A" w:rsidRDefault="005E4A3A" w:rsidP="0091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208759"/>
      <w:docPartObj>
        <w:docPartGallery w:val="Page Numbers (Top of Page)"/>
        <w:docPartUnique/>
      </w:docPartObj>
    </w:sdtPr>
    <w:sdtEndPr/>
    <w:sdtContent>
      <w:p w:rsidR="0072420E" w:rsidRDefault="0072420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22">
          <w:rPr>
            <w:noProof/>
          </w:rPr>
          <w:t>1</w:t>
        </w:r>
        <w:r>
          <w:fldChar w:fldCharType="end"/>
        </w:r>
      </w:p>
    </w:sdtContent>
  </w:sdt>
  <w:p w:rsidR="0072420E" w:rsidRDefault="007242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9C9"/>
    <w:multiLevelType w:val="hybridMultilevel"/>
    <w:tmpl w:val="54129598"/>
    <w:lvl w:ilvl="0" w:tplc="4C70D9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0F97"/>
    <w:multiLevelType w:val="hybridMultilevel"/>
    <w:tmpl w:val="D3E0C96A"/>
    <w:lvl w:ilvl="0" w:tplc="8BDCF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50496"/>
    <w:multiLevelType w:val="hybridMultilevel"/>
    <w:tmpl w:val="84AE9AE8"/>
    <w:lvl w:ilvl="0" w:tplc="41BA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FB"/>
    <w:rsid w:val="0005121F"/>
    <w:rsid w:val="00076823"/>
    <w:rsid w:val="000812C6"/>
    <w:rsid w:val="00092414"/>
    <w:rsid w:val="0009672D"/>
    <w:rsid w:val="000A092F"/>
    <w:rsid w:val="000A68EE"/>
    <w:rsid w:val="000D5267"/>
    <w:rsid w:val="001129E5"/>
    <w:rsid w:val="001163BE"/>
    <w:rsid w:val="00144DA7"/>
    <w:rsid w:val="00181468"/>
    <w:rsid w:val="001A5DB4"/>
    <w:rsid w:val="001B2522"/>
    <w:rsid w:val="002242CB"/>
    <w:rsid w:val="00263518"/>
    <w:rsid w:val="00297693"/>
    <w:rsid w:val="002A5268"/>
    <w:rsid w:val="002B1E29"/>
    <w:rsid w:val="002E4E76"/>
    <w:rsid w:val="00322E42"/>
    <w:rsid w:val="00346E82"/>
    <w:rsid w:val="00390B02"/>
    <w:rsid w:val="003A67CA"/>
    <w:rsid w:val="003C0A1D"/>
    <w:rsid w:val="003D4C0E"/>
    <w:rsid w:val="00475B7C"/>
    <w:rsid w:val="004B0B12"/>
    <w:rsid w:val="004C1F34"/>
    <w:rsid w:val="00503DA2"/>
    <w:rsid w:val="005167F5"/>
    <w:rsid w:val="00521A51"/>
    <w:rsid w:val="00581A18"/>
    <w:rsid w:val="00595698"/>
    <w:rsid w:val="005B56AE"/>
    <w:rsid w:val="005C7C88"/>
    <w:rsid w:val="005E4A3A"/>
    <w:rsid w:val="006500D9"/>
    <w:rsid w:val="006932E8"/>
    <w:rsid w:val="0072420E"/>
    <w:rsid w:val="00763301"/>
    <w:rsid w:val="00767E5A"/>
    <w:rsid w:val="007B5CFB"/>
    <w:rsid w:val="007C1FD6"/>
    <w:rsid w:val="007F0B57"/>
    <w:rsid w:val="00832698"/>
    <w:rsid w:val="00857A21"/>
    <w:rsid w:val="00873A14"/>
    <w:rsid w:val="00892DBE"/>
    <w:rsid w:val="008D46C1"/>
    <w:rsid w:val="008E07F1"/>
    <w:rsid w:val="009044AD"/>
    <w:rsid w:val="009106D4"/>
    <w:rsid w:val="00922B52"/>
    <w:rsid w:val="00935FB1"/>
    <w:rsid w:val="009C5885"/>
    <w:rsid w:val="00A054FE"/>
    <w:rsid w:val="00A06A06"/>
    <w:rsid w:val="00A16A50"/>
    <w:rsid w:val="00A234AF"/>
    <w:rsid w:val="00AF264C"/>
    <w:rsid w:val="00B2316B"/>
    <w:rsid w:val="00B7770B"/>
    <w:rsid w:val="00BA5938"/>
    <w:rsid w:val="00BA7CCA"/>
    <w:rsid w:val="00BF4E12"/>
    <w:rsid w:val="00C0261C"/>
    <w:rsid w:val="00C74DA1"/>
    <w:rsid w:val="00C80C59"/>
    <w:rsid w:val="00C817E5"/>
    <w:rsid w:val="00C96129"/>
    <w:rsid w:val="00CA3879"/>
    <w:rsid w:val="00CB7837"/>
    <w:rsid w:val="00CB7AAC"/>
    <w:rsid w:val="00D502C1"/>
    <w:rsid w:val="00DA0C13"/>
    <w:rsid w:val="00E30F16"/>
    <w:rsid w:val="00E37577"/>
    <w:rsid w:val="00E616F5"/>
    <w:rsid w:val="00F018A1"/>
    <w:rsid w:val="00F0270C"/>
    <w:rsid w:val="00F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9106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29"/>
  </w:style>
  <w:style w:type="paragraph" w:styleId="Pieddepage">
    <w:name w:val="footer"/>
    <w:basedOn w:val="Normal"/>
    <w:link w:val="Pieddepag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E2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68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68E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A526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35F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9106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29"/>
  </w:style>
  <w:style w:type="paragraph" w:styleId="Pieddepage">
    <w:name w:val="footer"/>
    <w:basedOn w:val="Normal"/>
    <w:link w:val="Pieddepag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E2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68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68E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A526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35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6E31-4713-4572-BF58-513E2DD3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2654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2018-07-10T09:40:00Z</dcterms:created>
  <dcterms:modified xsi:type="dcterms:W3CDTF">2018-07-10T09:40:00Z</dcterms:modified>
</cp:coreProperties>
</file>