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FB" w:rsidRPr="009106D4" w:rsidRDefault="007B5CFB" w:rsidP="009106D4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106D4">
        <w:rPr>
          <w:rFonts w:ascii="Times New Roman" w:hAnsi="Times New Roman" w:cs="Times New Roman"/>
          <w:i/>
          <w:sz w:val="24"/>
          <w:szCs w:val="24"/>
          <w:lang w:val="en-US"/>
        </w:rPr>
        <w:t xml:space="preserve">Workshop </w:t>
      </w:r>
      <w:r w:rsidR="00C817E5">
        <w:rPr>
          <w:rFonts w:ascii="Times New Roman" w:hAnsi="Times New Roman" w:cs="Times New Roman"/>
          <w:i/>
          <w:sz w:val="24"/>
          <w:szCs w:val="24"/>
          <w:lang w:val="en-US"/>
        </w:rPr>
        <w:t>and the Unity pf Propositions</w:t>
      </w:r>
    </w:p>
    <w:p w:rsidR="007B5CFB" w:rsidRPr="009106D4" w:rsidRDefault="00C817E5" w:rsidP="009106D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Vienna, May 20, 2017</w:t>
      </w:r>
    </w:p>
    <w:p w:rsidR="009106D4" w:rsidRDefault="009106D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106D4" w:rsidRPr="009106D4" w:rsidRDefault="009106D4" w:rsidP="00B2316B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537E62">
        <w:rPr>
          <w:rFonts w:ascii="Times New Roman" w:hAnsi="Times New Roman" w:cs="Times New Roman"/>
          <w:b/>
          <w:sz w:val="40"/>
          <w:szCs w:val="40"/>
          <w:lang w:val="en-US"/>
        </w:rPr>
        <w:t>Truth Predicates, Truth Bearers, and their Variants</w:t>
      </w:r>
    </w:p>
    <w:p w:rsidR="009106D4" w:rsidRDefault="009106D4" w:rsidP="00B231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Friederike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</w:p>
    <w:p w:rsidR="009106D4" w:rsidRDefault="00DA0C13" w:rsidP="00B2316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fmoltmann@univ-paris1.fr</w:t>
      </w:r>
    </w:p>
    <w:p w:rsidR="009106D4" w:rsidRDefault="009106D4" w:rsidP="00B231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A5268" w:rsidRDefault="00503DA2" w:rsidP="00B2316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1. </w:t>
      </w:r>
      <w:r w:rsidR="00B2316B" w:rsidRPr="00503DA2">
        <w:rPr>
          <w:rFonts w:ascii="Times New Roman" w:hAnsi="Times New Roman" w:cs="Times New Roman"/>
          <w:b/>
          <w:sz w:val="24"/>
          <w:szCs w:val="24"/>
          <w:lang w:val="en-US"/>
        </w:rPr>
        <w:t>Introduction</w:t>
      </w:r>
    </w:p>
    <w:p w:rsidR="00503DA2" w:rsidRPr="00503DA2" w:rsidRDefault="00503DA2" w:rsidP="00B2316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06D4" w:rsidRPr="00503DA2" w:rsidRDefault="009106D4" w:rsidP="00B231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Philosophical theories of truth generally focus on</w:t>
      </w:r>
      <w:r w:rsidRPr="00A923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true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when it occurs with a </w:t>
      </w:r>
      <w:r w:rsidRPr="00A9230C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-clause </w:t>
      </w:r>
      <w:r w:rsidR="00503DA2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2B465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03DA2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sentence</w:t>
      </w:r>
      <w:r w:rsidR="00503DA2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or proposition</w:t>
      </w:r>
      <w:r w:rsidR="00503DA2">
        <w:rPr>
          <w:rFonts w:ascii="Times New Roman" w:hAnsi="Times New Roman" w:cs="Times New Roman"/>
          <w:sz w:val="24"/>
          <w:szCs w:val="24"/>
          <w:lang w:val="en-US"/>
        </w:rPr>
        <w:t>-referring term:</w:t>
      </w:r>
    </w:p>
    <w:p w:rsidR="009106D4" w:rsidRDefault="009106D4" w:rsidP="00B231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(1)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That Paris is the capital of France is true.</w:t>
      </w:r>
    </w:p>
    <w:p w:rsidR="009106D4" w:rsidRDefault="009106D4" w:rsidP="00B231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b. The sentence ‘Paris is the capital of France’ is true.</w:t>
      </w:r>
    </w:p>
    <w:p w:rsidR="009106D4" w:rsidRDefault="009106D4" w:rsidP="00B231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c. The proposition that Paris is the capital of France is true.</w:t>
      </w:r>
    </w:p>
    <w:p w:rsidR="002A5268" w:rsidRDefault="002A5268" w:rsidP="00B231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2A5268" w:rsidRDefault="00B2316B" w:rsidP="00B2316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Focus on truth predicates when they occur with referential </w:t>
      </w:r>
      <w:r w:rsidR="00503DA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NPs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</w:p>
    <w:p w:rsidR="009106D4" w:rsidRDefault="009106D4" w:rsidP="00B231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A3FDA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CA3FDA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a. John’s belief that S is true.</w:t>
      </w:r>
    </w:p>
    <w:p w:rsidR="009106D4" w:rsidRDefault="009106D4" w:rsidP="00B231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b. John’s judgment that S is true.</w:t>
      </w:r>
    </w:p>
    <w:p w:rsidR="009106D4" w:rsidRDefault="009106D4" w:rsidP="00B231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c. John’s claim is true. </w:t>
      </w:r>
    </w:p>
    <w:p w:rsidR="00297693" w:rsidRDefault="00503DA2" w:rsidP="00B2316B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Take into account</w:t>
      </w:r>
      <w:r w:rsidR="00297693">
        <w:rPr>
          <w:rFonts w:ascii="Times New Roman" w:hAnsi="Times New Roman" w:cs="Times New Roman"/>
          <w:sz w:val="24"/>
          <w:szCs w:val="24"/>
          <w:lang w:val="en-US"/>
        </w:rPr>
        <w:t xml:space="preserve"> variants of the predicate </w:t>
      </w:r>
      <w:r w:rsidR="00297693" w:rsidRPr="00503DA2">
        <w:rPr>
          <w:rFonts w:ascii="Times New Roman" w:hAnsi="Times New Roman" w:cs="Times New Roman"/>
          <w:i/>
          <w:sz w:val="24"/>
          <w:szCs w:val="24"/>
          <w:lang w:val="en-US"/>
        </w:rPr>
        <w:t>tru</w:t>
      </w:r>
      <w:r w:rsidRPr="00503DA2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29769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75B7C" w:rsidRPr="00503DA2" w:rsidRDefault="00297693" w:rsidP="00503DA2">
      <w:pPr>
        <w:pStyle w:val="Paragraphedelist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3DA2">
        <w:rPr>
          <w:rFonts w:ascii="Times New Roman" w:hAnsi="Times New Roman" w:cs="Times New Roman"/>
          <w:sz w:val="24"/>
          <w:szCs w:val="24"/>
          <w:lang w:val="en-US"/>
        </w:rPr>
        <w:t>Predicates of</w:t>
      </w:r>
      <w:r w:rsidR="00475B7C" w:rsidRPr="00503DA2">
        <w:rPr>
          <w:rFonts w:ascii="Times New Roman" w:hAnsi="Times New Roman" w:cs="Times New Roman"/>
          <w:sz w:val="24"/>
          <w:szCs w:val="24"/>
          <w:lang w:val="en-US"/>
        </w:rPr>
        <w:t xml:space="preserve"> correctness</w:t>
      </w:r>
      <w:r w:rsidR="00503DA2" w:rsidRPr="00503DA2">
        <w:rPr>
          <w:rFonts w:ascii="Times New Roman" w:hAnsi="Times New Roman" w:cs="Times New Roman"/>
          <w:sz w:val="24"/>
          <w:szCs w:val="24"/>
          <w:lang w:val="en-US"/>
        </w:rPr>
        <w:t xml:space="preserve"> when they convey truth</w:t>
      </w:r>
    </w:p>
    <w:p w:rsidR="00297693" w:rsidRPr="00503DA2" w:rsidRDefault="00475B7C" w:rsidP="00503DA2">
      <w:pPr>
        <w:pStyle w:val="Paragraphedelist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3DA2">
        <w:rPr>
          <w:rFonts w:ascii="Times New Roman" w:hAnsi="Times New Roman" w:cs="Times New Roman"/>
          <w:sz w:val="24"/>
          <w:szCs w:val="24"/>
          <w:lang w:val="en-US"/>
        </w:rPr>
        <w:t>Predicates of</w:t>
      </w:r>
      <w:r w:rsidR="00297693" w:rsidRPr="00503DA2">
        <w:rPr>
          <w:rFonts w:ascii="Times New Roman" w:hAnsi="Times New Roman" w:cs="Times New Roman"/>
          <w:sz w:val="24"/>
          <w:szCs w:val="24"/>
          <w:lang w:val="en-US"/>
        </w:rPr>
        <w:t xml:space="preserve"> satisfaction</w:t>
      </w:r>
    </w:p>
    <w:p w:rsidR="00503DA2" w:rsidRPr="00503DA2" w:rsidRDefault="00475B7C" w:rsidP="00503DA2">
      <w:pPr>
        <w:pStyle w:val="Paragraphedelist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3DA2">
        <w:rPr>
          <w:rFonts w:ascii="Times New Roman" w:hAnsi="Times New Roman" w:cs="Times New Roman"/>
          <w:sz w:val="24"/>
          <w:szCs w:val="24"/>
          <w:lang w:val="en-US"/>
        </w:rPr>
        <w:t>Predicates of validity</w:t>
      </w:r>
    </w:p>
    <w:p w:rsidR="00503DA2" w:rsidRDefault="00503DA2" w:rsidP="00503DA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Take into account the full range of bearers of truth or satisfaction</w:t>
      </w:r>
      <w:r w:rsidR="00CB7AAC">
        <w:rPr>
          <w:rFonts w:ascii="Times New Roman" w:hAnsi="Times New Roman" w:cs="Times New Roman"/>
          <w:sz w:val="24"/>
          <w:szCs w:val="24"/>
          <w:lang w:val="en-US"/>
        </w:rPr>
        <w:t>: attitudinal objects</w:t>
      </w:r>
    </w:p>
    <w:p w:rsidR="00503DA2" w:rsidRPr="00503DA2" w:rsidRDefault="00B2316B" w:rsidP="00503DA2">
      <w:pPr>
        <w:pStyle w:val="Paragraphedelist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3DA2">
        <w:rPr>
          <w:rFonts w:ascii="Times New Roman" w:hAnsi="Times New Roman" w:cs="Times New Roman"/>
          <w:sz w:val="24"/>
          <w:szCs w:val="24"/>
          <w:lang w:val="en-US"/>
        </w:rPr>
        <w:t xml:space="preserve">Beliefs, judgments, claims </w:t>
      </w:r>
      <w:proofErr w:type="spellStart"/>
      <w:r w:rsidRPr="00503DA2"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spellEnd"/>
      <w:r w:rsidRPr="00503DA2">
        <w:rPr>
          <w:rFonts w:ascii="Times New Roman" w:hAnsi="Times New Roman" w:cs="Times New Roman"/>
          <w:sz w:val="24"/>
          <w:szCs w:val="24"/>
          <w:lang w:val="en-US"/>
        </w:rPr>
        <w:t xml:space="preserve"> as truth bearers</w:t>
      </w:r>
    </w:p>
    <w:p w:rsidR="00503DA2" w:rsidRPr="00503DA2" w:rsidRDefault="00503DA2" w:rsidP="00503DA2">
      <w:pPr>
        <w:pStyle w:val="Paragraphedelist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3DA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475B7C" w:rsidRPr="00503DA2">
        <w:rPr>
          <w:rFonts w:ascii="Times New Roman" w:hAnsi="Times New Roman" w:cs="Times New Roman"/>
          <w:sz w:val="24"/>
          <w:szCs w:val="24"/>
          <w:lang w:val="en-US"/>
        </w:rPr>
        <w:t xml:space="preserve">equests, desires, hopes,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obligations, permissions </w:t>
      </w:r>
      <w:proofErr w:type="spellStart"/>
      <w:r w:rsidR="00475B7C" w:rsidRPr="00503DA2"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spellEnd"/>
      <w:r w:rsidR="00475B7C" w:rsidRPr="00503DA2">
        <w:rPr>
          <w:rFonts w:ascii="Times New Roman" w:hAnsi="Times New Roman" w:cs="Times New Roman"/>
          <w:sz w:val="24"/>
          <w:szCs w:val="24"/>
          <w:lang w:val="en-US"/>
        </w:rPr>
        <w:t xml:space="preserve"> as beare</w:t>
      </w:r>
      <w:r w:rsidR="00A234AF" w:rsidRPr="00503DA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475B7C" w:rsidRPr="00503DA2">
        <w:rPr>
          <w:rFonts w:ascii="Times New Roman" w:hAnsi="Times New Roman" w:cs="Times New Roman"/>
          <w:sz w:val="24"/>
          <w:szCs w:val="24"/>
          <w:lang w:val="en-US"/>
        </w:rPr>
        <w:t>s of satisfaction conditions</w:t>
      </w:r>
    </w:p>
    <w:p w:rsidR="00503DA2" w:rsidRDefault="00503DA2" w:rsidP="00503DA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Take into account the possibility of partial truth, partial satisfaction, and partial validity</w:t>
      </w:r>
    </w:p>
    <w:p w:rsidR="00503DA2" w:rsidRPr="00503DA2" w:rsidRDefault="00503DA2" w:rsidP="00503DA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Conclusions</w:t>
      </w:r>
    </w:p>
    <w:p w:rsidR="00503DA2" w:rsidRPr="00503DA2" w:rsidRDefault="00503DA2" w:rsidP="00503DA2">
      <w:pPr>
        <w:pStyle w:val="Paragraphedelist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3DA2">
        <w:rPr>
          <w:rFonts w:ascii="Times New Roman" w:hAnsi="Times New Roman" w:cs="Times New Roman"/>
          <w:sz w:val="24"/>
          <w:szCs w:val="24"/>
          <w:lang w:val="en-US"/>
        </w:rPr>
        <w:t xml:space="preserve">Attitudinal objects </w:t>
      </w:r>
      <w:r w:rsidR="001A5DB4">
        <w:rPr>
          <w:rFonts w:ascii="Times New Roman" w:hAnsi="Times New Roman" w:cs="Times New Roman"/>
          <w:sz w:val="24"/>
          <w:szCs w:val="24"/>
          <w:lang w:val="en-US"/>
        </w:rPr>
        <w:t xml:space="preserve">act </w:t>
      </w:r>
      <w:r w:rsidRPr="00503DA2">
        <w:rPr>
          <w:rFonts w:ascii="Times New Roman" w:hAnsi="Times New Roman" w:cs="Times New Roman"/>
          <w:sz w:val="24"/>
          <w:szCs w:val="24"/>
          <w:lang w:val="en-US"/>
        </w:rPr>
        <w:t>as the bearers of truth or satisfaction, even in clausal constructions</w:t>
      </w:r>
    </w:p>
    <w:p w:rsidR="00503DA2" w:rsidRPr="00503DA2" w:rsidRDefault="00503DA2" w:rsidP="00503DA2">
      <w:pPr>
        <w:pStyle w:val="Paragraphedelist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3DA2">
        <w:rPr>
          <w:rFonts w:ascii="Times New Roman" w:hAnsi="Times New Roman" w:cs="Times New Roman"/>
          <w:sz w:val="24"/>
          <w:szCs w:val="24"/>
          <w:lang w:val="en-US"/>
        </w:rPr>
        <w:lastRenderedPageBreak/>
        <w:t>Truth as special case of correctness, as the norm intrinsic to certain types of attitudinal objects</w:t>
      </w:r>
    </w:p>
    <w:p w:rsidR="00503DA2" w:rsidRPr="00503DA2" w:rsidRDefault="00503DA2" w:rsidP="00503DA2">
      <w:pPr>
        <w:pStyle w:val="Paragraphedelist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3DA2">
        <w:rPr>
          <w:rFonts w:ascii="Times New Roman" w:hAnsi="Times New Roman" w:cs="Times New Roman"/>
          <w:sz w:val="24"/>
          <w:szCs w:val="24"/>
          <w:lang w:val="en-US"/>
        </w:rPr>
        <w:t>Truth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conditions</w:t>
      </w:r>
      <w:r w:rsidRPr="00503DA2">
        <w:rPr>
          <w:rFonts w:ascii="Times New Roman" w:hAnsi="Times New Roman" w:cs="Times New Roman"/>
          <w:sz w:val="24"/>
          <w:szCs w:val="24"/>
          <w:lang w:val="en-US"/>
        </w:rPr>
        <w:t xml:space="preserve"> as special case of satisfaction conditions</w:t>
      </w:r>
    </w:p>
    <w:p w:rsidR="00B2316B" w:rsidRDefault="00475B7C" w:rsidP="00503DA2">
      <w:pPr>
        <w:pStyle w:val="Paragraphedelist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3DA2">
        <w:rPr>
          <w:rFonts w:ascii="Times New Roman" w:hAnsi="Times New Roman" w:cs="Times New Roman"/>
          <w:sz w:val="24"/>
          <w:szCs w:val="24"/>
          <w:lang w:val="en-US"/>
        </w:rPr>
        <w:t xml:space="preserve">Predicates of satisfaction </w:t>
      </w:r>
      <w:r w:rsidR="00503DA2" w:rsidRPr="00503DA2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B7AAC">
        <w:rPr>
          <w:rFonts w:ascii="Times New Roman" w:hAnsi="Times New Roman" w:cs="Times New Roman"/>
          <w:sz w:val="24"/>
          <w:szCs w:val="24"/>
          <w:lang w:val="en-US"/>
        </w:rPr>
        <w:t xml:space="preserve">the possibility of </w:t>
      </w:r>
      <w:r w:rsidR="00503DA2" w:rsidRPr="00503DA2">
        <w:rPr>
          <w:rFonts w:ascii="Times New Roman" w:hAnsi="Times New Roman" w:cs="Times New Roman"/>
          <w:sz w:val="24"/>
          <w:szCs w:val="24"/>
          <w:lang w:val="en-US"/>
        </w:rPr>
        <w:t>partiality of truth or satisfaction go along best with a truth maker theory</w:t>
      </w:r>
      <w:r w:rsidR="00CB7A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5DB4">
        <w:rPr>
          <w:rFonts w:ascii="Times New Roman" w:hAnsi="Times New Roman" w:cs="Times New Roman"/>
          <w:sz w:val="24"/>
          <w:szCs w:val="24"/>
          <w:lang w:val="en-US"/>
        </w:rPr>
        <w:t>(along the lines of Kit Fine)</w:t>
      </w:r>
    </w:p>
    <w:p w:rsidR="00BA5938" w:rsidRPr="00503DA2" w:rsidRDefault="00BA5938" w:rsidP="00503DA2">
      <w:pPr>
        <w:pStyle w:val="Paragraphedeliste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Force </w:t>
      </w:r>
      <w:r w:rsidR="001A5DB4">
        <w:rPr>
          <w:rFonts w:ascii="Times New Roman" w:hAnsi="Times New Roman" w:cs="Times New Roman"/>
          <w:sz w:val="24"/>
          <w:szCs w:val="24"/>
          <w:lang w:val="en-US"/>
        </w:rPr>
        <w:t>now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consists in conditions on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truthmaking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/ satisfaction</w:t>
      </w:r>
    </w:p>
    <w:p w:rsidR="00475B7C" w:rsidRDefault="00475B7C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</w:t>
      </w:r>
    </w:p>
    <w:p w:rsidR="005167F5" w:rsidRDefault="005167F5" w:rsidP="009106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2316B" w:rsidRDefault="00475B7C" w:rsidP="009106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75B7C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="00B2316B" w:rsidRPr="00475B7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Attitudinal objects</w:t>
      </w:r>
    </w:p>
    <w:p w:rsidR="00A234AF" w:rsidRPr="00475B7C" w:rsidRDefault="00A234AF" w:rsidP="009106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A5938" w:rsidRPr="00BA5938" w:rsidRDefault="00BA5938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A5938">
        <w:rPr>
          <w:rFonts w:ascii="Times New Roman" w:hAnsi="Times New Roman" w:cs="Times New Roman"/>
          <w:sz w:val="24"/>
          <w:szCs w:val="24"/>
          <w:u w:val="single"/>
          <w:lang w:val="en-US"/>
        </w:rPr>
        <w:t>Common</w:t>
      </w:r>
      <w:r w:rsidR="009106D4" w:rsidRPr="00BA593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view</w:t>
      </w:r>
    </w:p>
    <w:p w:rsidR="009106D4" w:rsidRDefault="00BA5938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106D4">
        <w:rPr>
          <w:rFonts w:ascii="Times New Roman" w:hAnsi="Times New Roman" w:cs="Times New Roman"/>
          <w:sz w:val="24"/>
          <w:szCs w:val="24"/>
          <w:lang w:val="en-US"/>
        </w:rPr>
        <w:t xml:space="preserve">ouns like </w:t>
      </w:r>
      <w:r w:rsidR="009106D4">
        <w:rPr>
          <w:rFonts w:ascii="Times New Roman" w:hAnsi="Times New Roman" w:cs="Times New Roman"/>
          <w:i/>
          <w:sz w:val="24"/>
          <w:szCs w:val="24"/>
          <w:lang w:val="en-US"/>
        </w:rPr>
        <w:t>judgment</w:t>
      </w:r>
      <w:r w:rsidR="009106D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9106D4" w:rsidRPr="001511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claim</w:t>
      </w:r>
      <w:r w:rsidR="009106D4">
        <w:rPr>
          <w:rFonts w:ascii="Times New Roman" w:hAnsi="Times New Roman" w:cs="Times New Roman"/>
          <w:sz w:val="24"/>
          <w:szCs w:val="24"/>
          <w:lang w:val="en-US"/>
        </w:rPr>
        <w:t xml:space="preserve"> are ambiguous between standing for mental events </w:t>
      </w:r>
      <w:r>
        <w:rPr>
          <w:rFonts w:ascii="Times New Roman" w:hAnsi="Times New Roman" w:cs="Times New Roman"/>
          <w:sz w:val="24"/>
          <w:szCs w:val="24"/>
          <w:lang w:val="en-US"/>
        </w:rPr>
        <w:t>or speech acts and propositions.</w:t>
      </w:r>
    </w:p>
    <w:p w:rsidR="009C5885" w:rsidRPr="00BA5938" w:rsidRDefault="00BA5938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A5938">
        <w:rPr>
          <w:rFonts w:ascii="Times New Roman" w:hAnsi="Times New Roman" w:cs="Times New Roman"/>
          <w:sz w:val="24"/>
          <w:szCs w:val="24"/>
          <w:u w:val="single"/>
          <w:lang w:val="en-US"/>
        </w:rPr>
        <w:t>The present view</w:t>
      </w:r>
    </w:p>
    <w:p w:rsidR="009106D4" w:rsidRDefault="009C5885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234AF">
        <w:rPr>
          <w:rFonts w:ascii="Times New Roman" w:hAnsi="Times New Roman" w:cs="Times New Roman"/>
          <w:sz w:val="24"/>
          <w:szCs w:val="24"/>
          <w:lang w:val="en-US"/>
        </w:rPr>
        <w:t>hey always st</w:t>
      </w:r>
      <w:r>
        <w:rPr>
          <w:rFonts w:ascii="Times New Roman" w:hAnsi="Times New Roman" w:cs="Times New Roman"/>
          <w:sz w:val="24"/>
          <w:szCs w:val="24"/>
          <w:lang w:val="en-US"/>
        </w:rPr>
        <w:t>and for objects of a third kind:</w:t>
      </w:r>
      <w:r w:rsidR="00A234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06D4">
        <w:rPr>
          <w:rFonts w:ascii="Times New Roman" w:hAnsi="Times New Roman" w:cs="Times New Roman"/>
          <w:sz w:val="24"/>
          <w:szCs w:val="24"/>
          <w:lang w:val="en-US"/>
        </w:rPr>
        <w:t xml:space="preserve">‘attitudinal objects’ </w:t>
      </w:r>
      <w:r w:rsidR="009106D4" w:rsidRPr="0075406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9106D4">
        <w:rPr>
          <w:rFonts w:ascii="Times New Roman" w:hAnsi="Times New Roman" w:cs="Times New Roman"/>
          <w:sz w:val="24"/>
          <w:szCs w:val="24"/>
          <w:lang w:val="en-US"/>
        </w:rPr>
        <w:t>Mo</w:t>
      </w:r>
      <w:r>
        <w:rPr>
          <w:rFonts w:ascii="Times New Roman" w:hAnsi="Times New Roman" w:cs="Times New Roman"/>
          <w:sz w:val="24"/>
          <w:szCs w:val="24"/>
          <w:lang w:val="en-US"/>
        </w:rPr>
        <w:t>ltmann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2013, 2014, to appear a).</w:t>
      </w:r>
    </w:p>
    <w:p w:rsidR="009C5885" w:rsidRPr="001A5DB4" w:rsidRDefault="00BA5938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A5DB4">
        <w:rPr>
          <w:rFonts w:ascii="Times New Roman" w:hAnsi="Times New Roman" w:cs="Times New Roman"/>
          <w:sz w:val="24"/>
          <w:szCs w:val="24"/>
          <w:u w:val="single"/>
          <w:lang w:val="en-US"/>
        </w:rPr>
        <w:t>Some evidence</w:t>
      </w:r>
    </w:p>
    <w:p w:rsidR="00A234AF" w:rsidRDefault="001A5DB4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="00503D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7CCA">
        <w:rPr>
          <w:rFonts w:ascii="Times New Roman" w:hAnsi="Times New Roman" w:cs="Times New Roman"/>
          <w:sz w:val="24"/>
          <w:szCs w:val="24"/>
          <w:lang w:val="en-US"/>
        </w:rPr>
        <w:t>Copredication</w:t>
      </w:r>
      <w:proofErr w:type="spellEnd"/>
      <w:r w:rsidR="00BA7CC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106D4" w:rsidRDefault="009106D4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(3) a. John remembered his false judgment that S. </w:t>
      </w:r>
    </w:p>
    <w:p w:rsidR="00A234AF" w:rsidRDefault="009106D4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b. Mary overh</w:t>
      </w:r>
      <w:r w:rsidR="009C5885">
        <w:rPr>
          <w:rFonts w:ascii="Times New Roman" w:hAnsi="Times New Roman" w:cs="Times New Roman"/>
          <w:sz w:val="24"/>
          <w:szCs w:val="24"/>
          <w:lang w:val="en-US"/>
        </w:rPr>
        <w:t xml:space="preserve">eard John’s true claim that S. </w:t>
      </w:r>
    </w:p>
    <w:p w:rsidR="009106D4" w:rsidRDefault="001A5DB4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="009C58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34AF">
        <w:rPr>
          <w:rFonts w:ascii="Times New Roman" w:hAnsi="Times New Roman" w:cs="Times New Roman"/>
          <w:sz w:val="24"/>
          <w:szCs w:val="24"/>
          <w:lang w:val="en-US"/>
        </w:rPr>
        <w:t xml:space="preserve">Understanding of part-related expressions: </w:t>
      </w:r>
      <w:r w:rsidR="00A234AF" w:rsidRPr="00A234AF">
        <w:rPr>
          <w:rFonts w:ascii="Times New Roman" w:hAnsi="Times New Roman" w:cs="Times New Roman"/>
          <w:i/>
          <w:sz w:val="24"/>
          <w:szCs w:val="24"/>
          <w:lang w:val="en-US"/>
        </w:rPr>
        <w:t>part of</w:t>
      </w:r>
      <w:r w:rsidR="00A234AF">
        <w:rPr>
          <w:rFonts w:ascii="Times New Roman" w:hAnsi="Times New Roman" w:cs="Times New Roman"/>
          <w:sz w:val="24"/>
          <w:szCs w:val="24"/>
          <w:lang w:val="en-US"/>
        </w:rPr>
        <w:t xml:space="preserve"> picks out partial content with attitudinal objects, but</w:t>
      </w:r>
      <w:r w:rsidR="009106D4">
        <w:rPr>
          <w:rFonts w:ascii="Times New Roman" w:hAnsi="Times New Roman" w:cs="Times New Roman"/>
          <w:sz w:val="24"/>
          <w:szCs w:val="24"/>
          <w:lang w:val="en-US"/>
        </w:rPr>
        <w:t xml:space="preserve"> does not really apply to propositions, with a clear intuitive understanding:</w:t>
      </w:r>
    </w:p>
    <w:p w:rsidR="00A234AF" w:rsidRDefault="009106D4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(4) </w:t>
      </w:r>
      <w:r w:rsidR="00CB7AAC">
        <w:rPr>
          <w:rFonts w:ascii="Times New Roman" w:hAnsi="Times New Roman" w:cs="Times New Roman"/>
          <w:sz w:val="24"/>
          <w:szCs w:val="24"/>
          <w:lang w:val="en-US"/>
        </w:rPr>
        <w:t>a. p</w:t>
      </w:r>
      <w:r w:rsidR="00A234AF">
        <w:rPr>
          <w:rFonts w:ascii="Times New Roman" w:hAnsi="Times New Roman" w:cs="Times New Roman"/>
          <w:sz w:val="24"/>
          <w:szCs w:val="24"/>
          <w:lang w:val="en-US"/>
        </w:rPr>
        <w:t>art of the claim / belief / judgment</w:t>
      </w:r>
    </w:p>
    <w:p w:rsidR="003D4C0E" w:rsidRDefault="00A234AF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9106D4">
        <w:rPr>
          <w:rFonts w:ascii="Times New Roman" w:hAnsi="Times New Roman" w:cs="Times New Roman"/>
          <w:sz w:val="24"/>
          <w:szCs w:val="24"/>
          <w:lang w:val="en-US"/>
        </w:rPr>
        <w:t>???</w:t>
      </w:r>
      <w:proofErr w:type="gramEnd"/>
      <w:r w:rsidR="009106D4">
        <w:rPr>
          <w:rFonts w:ascii="Times New Roman" w:hAnsi="Times New Roman" w:cs="Times New Roman"/>
          <w:sz w:val="24"/>
          <w:szCs w:val="24"/>
          <w:lang w:val="en-US"/>
        </w:rPr>
        <w:t xml:space="preserve"> Part of the proposition that John came and th</w:t>
      </w:r>
      <w:r w:rsidR="003D4C0E">
        <w:rPr>
          <w:rFonts w:ascii="Times New Roman" w:hAnsi="Times New Roman" w:cs="Times New Roman"/>
          <w:sz w:val="24"/>
          <w:szCs w:val="24"/>
          <w:lang w:val="en-US"/>
        </w:rPr>
        <w:t>at Mary left is that John came.</w:t>
      </w:r>
    </w:p>
    <w:p w:rsidR="009106D4" w:rsidRDefault="001A5DB4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="009C5885">
        <w:rPr>
          <w:rFonts w:ascii="Times New Roman" w:hAnsi="Times New Roman" w:cs="Times New Roman"/>
          <w:sz w:val="24"/>
          <w:szCs w:val="24"/>
          <w:lang w:val="en-US"/>
        </w:rPr>
        <w:t xml:space="preserve"> Predicates of satisfaction </w:t>
      </w:r>
    </w:p>
    <w:p w:rsidR="00BA5938" w:rsidRDefault="00BA5938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(5) a. John fulfilled the request.</w:t>
      </w:r>
    </w:p>
    <w:p w:rsidR="00BA5938" w:rsidRDefault="00BA5938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John fulfilled the act of requesting / the speech act.</w:t>
      </w:r>
    </w:p>
    <w:p w:rsidR="00BA5938" w:rsidRDefault="00BA5938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(6) a. John broke his promise.</w:t>
      </w:r>
    </w:p>
    <w:p w:rsidR="00BA5938" w:rsidRDefault="00BA5938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John broke the act of </w:t>
      </w:r>
      <w:r>
        <w:rPr>
          <w:rFonts w:ascii="Times New Roman" w:hAnsi="Times New Roman" w:cs="Times New Roman"/>
          <w:sz w:val="24"/>
          <w:szCs w:val="24"/>
          <w:lang w:val="en-US"/>
        </w:rPr>
        <w:t>promising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 the speech act.</w:t>
      </w:r>
    </w:p>
    <w:p w:rsidR="009106D4" w:rsidRPr="00754064" w:rsidRDefault="001A5DB4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="003D4C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34A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106D4" w:rsidRPr="00A234AF">
        <w:rPr>
          <w:rFonts w:ascii="Times New Roman" w:hAnsi="Times New Roman" w:cs="Times New Roman"/>
          <w:sz w:val="24"/>
          <w:szCs w:val="24"/>
          <w:lang w:val="en-US"/>
        </w:rPr>
        <w:t>ttitudinal objects enter similarity re</w:t>
      </w:r>
      <w:r w:rsidR="00CB7AAC">
        <w:rPr>
          <w:rFonts w:ascii="Times New Roman" w:hAnsi="Times New Roman" w:cs="Times New Roman"/>
          <w:sz w:val="24"/>
          <w:szCs w:val="24"/>
          <w:lang w:val="en-US"/>
        </w:rPr>
        <w:t>lations strictly on the basis of</w:t>
      </w:r>
      <w:r w:rsidR="009106D4" w:rsidRPr="00A234AF">
        <w:rPr>
          <w:rFonts w:ascii="Times New Roman" w:hAnsi="Times New Roman" w:cs="Times New Roman"/>
          <w:sz w:val="24"/>
          <w:szCs w:val="24"/>
          <w:lang w:val="en-US"/>
        </w:rPr>
        <w:t xml:space="preserve"> being the same in content, provided they are of the same type (</w:t>
      </w:r>
      <w:proofErr w:type="spellStart"/>
      <w:r w:rsidR="009106D4" w:rsidRPr="00A234AF">
        <w:rPr>
          <w:rFonts w:ascii="Times New Roman" w:hAnsi="Times New Roman" w:cs="Times New Roman"/>
          <w:sz w:val="24"/>
          <w:szCs w:val="24"/>
          <w:lang w:val="en-US"/>
        </w:rPr>
        <w:t>Moltmann</w:t>
      </w:r>
      <w:proofErr w:type="spellEnd"/>
      <w:r w:rsidR="009106D4" w:rsidRPr="00A234AF">
        <w:rPr>
          <w:rFonts w:ascii="Times New Roman" w:hAnsi="Times New Roman" w:cs="Times New Roman"/>
          <w:sz w:val="24"/>
          <w:szCs w:val="24"/>
          <w:lang w:val="en-US"/>
        </w:rPr>
        <w:t xml:space="preserve"> 2014, to appear a):</w:t>
      </w:r>
    </w:p>
    <w:p w:rsidR="009106D4" w:rsidRDefault="00BA5938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(7</w:t>
      </w:r>
      <w:r w:rsidR="009106D4">
        <w:rPr>
          <w:rFonts w:ascii="Times New Roman" w:hAnsi="Times New Roman" w:cs="Times New Roman"/>
          <w:sz w:val="24"/>
          <w:szCs w:val="24"/>
          <w:lang w:val="en-US"/>
        </w:rPr>
        <w:t xml:space="preserve">) a. </w:t>
      </w:r>
      <w:r w:rsidR="009106D4" w:rsidRPr="00754064">
        <w:rPr>
          <w:rFonts w:ascii="Times New Roman" w:hAnsi="Times New Roman" w:cs="Times New Roman"/>
          <w:sz w:val="24"/>
          <w:szCs w:val="24"/>
          <w:lang w:val="en-US"/>
        </w:rPr>
        <w:t>John’s claim was the same as Mary’s</w:t>
      </w:r>
      <w:r w:rsidR="009106D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106D4" w:rsidRDefault="009106D4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</w:t>
      </w:r>
      <w:r w:rsidRPr="00754064">
        <w:rPr>
          <w:rFonts w:ascii="Times New Roman" w:hAnsi="Times New Roman" w:cs="Times New Roman"/>
          <w:sz w:val="24"/>
          <w:szCs w:val="24"/>
          <w:lang w:val="en-US"/>
        </w:rPr>
        <w:t xml:space="preserve">John’s claim was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partly </w:t>
      </w:r>
      <w:r w:rsidRPr="00754064">
        <w:rPr>
          <w:rFonts w:ascii="Times New Roman" w:hAnsi="Times New Roman" w:cs="Times New Roman"/>
          <w:sz w:val="24"/>
          <w:szCs w:val="24"/>
          <w:lang w:val="en-US"/>
        </w:rPr>
        <w:t>the same as Mary’s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234AF" w:rsidRDefault="00A234AF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234AF" w:rsidRPr="00DA0C13" w:rsidRDefault="003D4C0E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A0C13"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Kinds of</w:t>
      </w:r>
      <w:r w:rsidR="00A234AF" w:rsidRPr="00DA0C13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attitudinal objects</w:t>
      </w:r>
    </w:p>
    <w:p w:rsidR="009106D4" w:rsidRDefault="00BA5938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(8</w:t>
      </w:r>
      <w:r w:rsidR="009106D4">
        <w:rPr>
          <w:rFonts w:ascii="Times New Roman" w:hAnsi="Times New Roman" w:cs="Times New Roman"/>
          <w:sz w:val="24"/>
          <w:szCs w:val="24"/>
          <w:lang w:val="en-US"/>
        </w:rPr>
        <w:t>) a. John’s claim that S is true.</w:t>
      </w:r>
    </w:p>
    <w:p w:rsidR="009106D4" w:rsidRDefault="003D4C0E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06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B7A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06D4">
        <w:rPr>
          <w:rFonts w:ascii="Times New Roman" w:hAnsi="Times New Roman" w:cs="Times New Roman"/>
          <w:sz w:val="24"/>
          <w:szCs w:val="24"/>
          <w:lang w:val="en-US"/>
        </w:rPr>
        <w:t xml:space="preserve"> b. The claim that S is true / is widely believed / has never been maintained.</w:t>
      </w:r>
    </w:p>
    <w:p w:rsidR="00C817E5" w:rsidRDefault="00C817E5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A0C13">
        <w:rPr>
          <w:rFonts w:ascii="Times New Roman" w:hAnsi="Times New Roman" w:cs="Times New Roman"/>
          <w:sz w:val="24"/>
          <w:szCs w:val="24"/>
          <w:u w:val="single"/>
          <w:lang w:val="en-US"/>
        </w:rPr>
        <w:t>Sharing of content</w:t>
      </w:r>
      <w:r w:rsidR="00BA5938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BA5938" w:rsidRPr="00BA5938" w:rsidRDefault="00BA5938" w:rsidP="009106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A5938">
        <w:rPr>
          <w:rFonts w:ascii="Times New Roman" w:hAnsi="Times New Roman" w:cs="Times New Roman"/>
          <w:sz w:val="24"/>
          <w:szCs w:val="24"/>
          <w:lang w:val="en-US"/>
        </w:rPr>
        <w:t>ither</w:t>
      </w:r>
      <w:proofErr w:type="gramEnd"/>
      <w:r w:rsidRPr="00BA5938">
        <w:rPr>
          <w:rFonts w:ascii="Times New Roman" w:hAnsi="Times New Roman" w:cs="Times New Roman"/>
          <w:sz w:val="24"/>
          <w:szCs w:val="24"/>
          <w:lang w:val="en-US"/>
        </w:rPr>
        <w:t xml:space="preserve"> similarity of attitudinal objects or sharing of a kind of attitudinal object</w:t>
      </w:r>
    </w:p>
    <w:p w:rsidR="009106D4" w:rsidRDefault="00DA0C13" w:rsidP="009106D4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A5938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C817E5">
        <w:rPr>
          <w:rFonts w:ascii="Times New Roman" w:hAnsi="Times New Roman" w:cs="Times New Roman"/>
          <w:sz w:val="24"/>
          <w:szCs w:val="24"/>
          <w:lang w:val="en-US"/>
        </w:rPr>
        <w:t>) a. John’s belief is the same as Mary’s.</w:t>
      </w:r>
    </w:p>
    <w:p w:rsidR="00C817E5" w:rsidRDefault="00C817E5" w:rsidP="009106D4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DA0C13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. John and Mary share the belief that S.</w:t>
      </w:r>
    </w:p>
    <w:p w:rsidR="00C817E5" w:rsidRPr="00C817E5" w:rsidRDefault="00C817E5" w:rsidP="009106D4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817E5">
        <w:rPr>
          <w:rFonts w:ascii="Times New Roman" w:hAnsi="Times New Roman" w:cs="Times New Roman"/>
          <w:sz w:val="24"/>
          <w:szCs w:val="24"/>
          <w:u w:val="single"/>
          <w:lang w:val="en-US"/>
        </w:rPr>
        <w:t>The logical form of attitude reports</w:t>
      </w:r>
    </w:p>
    <w:p w:rsidR="00C817E5" w:rsidRDefault="00C817E5" w:rsidP="009106D4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A5938"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>) a. John thinks that S.</w:t>
      </w:r>
    </w:p>
    <w:p w:rsidR="00C817E5" w:rsidRDefault="00C817E5" w:rsidP="009106D4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A59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A0C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e(think(e, John) &amp; [</w:t>
      </w:r>
      <w:r w:rsidRPr="00BA59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that </w:t>
      </w:r>
      <w:r>
        <w:rPr>
          <w:rFonts w:ascii="Times New Roman" w:hAnsi="Times New Roman" w:cs="Times New Roman"/>
          <w:sz w:val="24"/>
          <w:szCs w:val="24"/>
          <w:lang w:val="en-US"/>
        </w:rPr>
        <w:t>S](prod(e)))</w:t>
      </w:r>
    </w:p>
    <w:p w:rsidR="00C817E5" w:rsidRDefault="00C817E5" w:rsidP="009106D4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A5938">
        <w:rPr>
          <w:rFonts w:ascii="Times New Roman" w:hAnsi="Times New Roman" w:cs="Times New Roman"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John thinks the same thing as Mary </w:t>
      </w:r>
    </w:p>
    <w:p w:rsidR="00C817E5" w:rsidRDefault="00C817E5" w:rsidP="00C817E5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59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’’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4"/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(think(e, John) &amp;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817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en-US"/>
        </w:rPr>
        <w:t>prod-kind(e))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r>
        <w:rPr>
          <w:rFonts w:ascii="Times New Roman" w:hAnsi="Times New Roman" w:cs="Times New Roman"/>
          <w:sz w:val="24"/>
          <w:szCs w:val="24"/>
          <w:lang w:val="en-US"/>
        </w:rPr>
        <w:t>think(e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Mary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&amp; </w:t>
      </w:r>
    </w:p>
    <w:p w:rsidR="00C817E5" w:rsidRDefault="00C817E5" w:rsidP="00C817E5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BA59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C817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>
        <w:rPr>
          <w:rFonts w:ascii="Times New Roman" w:hAnsi="Times New Roman" w:cs="Times New Roman"/>
          <w:sz w:val="24"/>
          <w:szCs w:val="24"/>
          <w:lang w:val="en-US"/>
        </w:rPr>
        <w:t>prod-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kind(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))) </w:t>
      </w:r>
    </w:p>
    <w:p w:rsidR="00CB7AAC" w:rsidRPr="00CB7837" w:rsidRDefault="002242CB" w:rsidP="009106D4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</w:t>
      </w:r>
    </w:p>
    <w:p w:rsidR="001A5DB4" w:rsidRDefault="001A5DB4" w:rsidP="009106D4">
      <w:pPr>
        <w:widowControl w:val="0"/>
        <w:spacing w:after="0" w:line="360" w:lineRule="auto"/>
        <w:ind w:right="235"/>
        <w:jc w:val="both"/>
        <w:rPr>
          <w:rFonts w:ascii="Times New Roman" w:eastAsia="Georgia" w:hAnsi="Times New Roman" w:cs="Times New Roman"/>
          <w:b/>
          <w:sz w:val="24"/>
          <w:szCs w:val="24"/>
          <w:lang w:val="en-US"/>
        </w:rPr>
      </w:pPr>
    </w:p>
    <w:p w:rsidR="009106D4" w:rsidRPr="00435972" w:rsidRDefault="003D4C0E" w:rsidP="009106D4">
      <w:pPr>
        <w:widowControl w:val="0"/>
        <w:spacing w:after="0" w:line="360" w:lineRule="auto"/>
        <w:ind w:right="235"/>
        <w:jc w:val="both"/>
        <w:rPr>
          <w:rFonts w:ascii="Times New Roman" w:eastAsia="Georgia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Georgia" w:hAnsi="Times New Roman" w:cs="Times New Roman"/>
          <w:b/>
          <w:sz w:val="24"/>
          <w:szCs w:val="24"/>
          <w:lang w:val="en-US"/>
        </w:rPr>
        <w:t>3</w:t>
      </w:r>
      <w:r w:rsidR="009106D4" w:rsidRPr="00435972">
        <w:rPr>
          <w:rFonts w:ascii="Times New Roman" w:eastAsia="Georgia" w:hAnsi="Times New Roman" w:cs="Times New Roman"/>
          <w:b/>
          <w:sz w:val="24"/>
          <w:szCs w:val="24"/>
          <w:lang w:val="en-US"/>
        </w:rPr>
        <w:t>.</w:t>
      </w:r>
      <w:r w:rsidR="009106D4" w:rsidRPr="0059640E">
        <w:rPr>
          <w:rFonts w:ascii="Times New Roman" w:eastAsia="Georgia" w:hAnsi="Times New Roman" w:cs="Times New Roman"/>
          <w:b/>
          <w:i/>
          <w:sz w:val="24"/>
          <w:szCs w:val="24"/>
          <w:lang w:val="en-US"/>
        </w:rPr>
        <w:t xml:space="preserve"> </w:t>
      </w:r>
      <w:r w:rsidR="00763301">
        <w:rPr>
          <w:rFonts w:ascii="Times New Roman" w:eastAsia="Georgia" w:hAnsi="Times New Roman" w:cs="Times New Roman"/>
          <w:b/>
          <w:i/>
          <w:sz w:val="24"/>
          <w:szCs w:val="24"/>
          <w:lang w:val="en-US"/>
        </w:rPr>
        <w:t>Correct</w:t>
      </w:r>
      <w:r w:rsidR="009106D4">
        <w:rPr>
          <w:rFonts w:ascii="Times New Roman" w:eastAsia="Georgia" w:hAnsi="Times New Roman" w:cs="Times New Roman"/>
          <w:b/>
          <w:sz w:val="24"/>
          <w:szCs w:val="24"/>
          <w:lang w:val="en-US"/>
        </w:rPr>
        <w:t xml:space="preserve"> as</w:t>
      </w:r>
      <w:r w:rsidR="00763301">
        <w:rPr>
          <w:rFonts w:ascii="Times New Roman" w:eastAsia="Georgia" w:hAnsi="Times New Roman" w:cs="Times New Roman"/>
          <w:b/>
          <w:sz w:val="24"/>
          <w:szCs w:val="24"/>
          <w:lang w:val="en-US"/>
        </w:rPr>
        <w:t xml:space="preserve"> a</w:t>
      </w:r>
      <w:r w:rsidR="009106D4" w:rsidRPr="00435972">
        <w:rPr>
          <w:rFonts w:ascii="Times New Roman" w:eastAsia="Georgia" w:hAnsi="Times New Roman" w:cs="Times New Roman"/>
          <w:b/>
          <w:sz w:val="24"/>
          <w:szCs w:val="24"/>
          <w:lang w:val="en-US"/>
        </w:rPr>
        <w:t xml:space="preserve"> truth predicate</w:t>
      </w:r>
    </w:p>
    <w:p w:rsidR="009106D4" w:rsidRDefault="009106D4" w:rsidP="009106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</w:t>
      </w:r>
    </w:p>
    <w:p w:rsidR="009106D4" w:rsidRPr="003D4C0E" w:rsidRDefault="009106D4" w:rsidP="009106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3D4C0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Co</w:t>
      </w:r>
      <w:r w:rsidR="003D4C0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rrectness and the norm of truth</w:t>
      </w:r>
    </w:p>
    <w:p w:rsidR="009106D4" w:rsidRDefault="005C7C88" w:rsidP="009106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</w:t>
      </w:r>
      <w:r w:rsidR="009106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 truth of attitudinal objects can also be conveyed by</w:t>
      </w:r>
      <w:r w:rsidR="009106D4" w:rsidRPr="00FA566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correct</w:t>
      </w:r>
      <w:r w:rsidR="009106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(or</w:t>
      </w:r>
      <w:r w:rsidR="009106D4" w:rsidRPr="00CC1D3A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right</w:t>
      </w:r>
      <w:r w:rsidR="009106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):</w:t>
      </w:r>
    </w:p>
    <w:p w:rsidR="009106D4" w:rsidRDefault="00DA0C13" w:rsidP="009106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BA593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12</w:t>
      </w:r>
      <w:r w:rsidR="009106D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a. John’s belief is correct.</w:t>
      </w:r>
    </w:p>
    <w:p w:rsidR="009106D4" w:rsidRDefault="009106D4" w:rsidP="009106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DA0C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b. John’s judgment that S is correct.</w:t>
      </w:r>
    </w:p>
    <w:p w:rsidR="009106D4" w:rsidRDefault="009106D4" w:rsidP="009106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="00DA0C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c. John’s claim that S is correct.</w:t>
      </w:r>
    </w:p>
    <w:p w:rsidR="005C7C88" w:rsidRDefault="005C7C88" w:rsidP="009106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06A06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Correct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conveys truth and nothing else with truth-directed attitudinal objects</w:t>
      </w:r>
    </w:p>
    <w:p w:rsidR="005C7C88" w:rsidRDefault="005C7C88" w:rsidP="009106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5C7C88" w:rsidRDefault="005C7C88" w:rsidP="009106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Different reading for </w:t>
      </w:r>
      <w:r w:rsidR="00A06A06" w:rsidRPr="00346E82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correct </w:t>
      </w:r>
      <w:r w:rsidR="00A06A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applying to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sentences</w:t>
      </w:r>
      <w:r w:rsidR="00A06A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</w:p>
    <w:p w:rsidR="009106D4" w:rsidRDefault="009106D4" w:rsidP="009106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8D46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13</w:t>
      </w:r>
      <w:r w:rsidR="00DA0C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3D4C0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 w:rsidR="008D46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proofErr w:type="gramEnd"/>
      <w:r w:rsidR="008D46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Pr="004E5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This sentence is correct.</w:t>
      </w:r>
    </w:p>
    <w:p w:rsidR="00346E82" w:rsidRDefault="00346E82" w:rsidP="009106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46E82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Correct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inapplicable to propositions</w:t>
      </w:r>
    </w:p>
    <w:p w:rsidR="00346E82" w:rsidRDefault="00346E82" w:rsidP="00346E8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8D46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13</w:t>
      </w:r>
      <w:r w:rsidR="00DA0C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</w:t>
      </w:r>
      <w:r w:rsidR="003D4C0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8D46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</w:t>
      </w:r>
      <w:proofErr w:type="gramStart"/>
      <w:r w:rsidR="008D46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???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The proposition that Mary left is correct. </w:t>
      </w:r>
    </w:p>
    <w:p w:rsidR="00A06A06" w:rsidRDefault="00A06A06" w:rsidP="009106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3D4C0E" w:rsidRDefault="005C7C88" w:rsidP="009106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Usual</w:t>
      </w:r>
      <w:r w:rsidR="003D4C0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normative use</w:t>
      </w:r>
      <w:r w:rsidR="00CB7AA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of </w:t>
      </w:r>
      <w:r w:rsidR="00CB7AAC" w:rsidRPr="00CB7AA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correct</w:t>
      </w:r>
      <w:r w:rsidR="003D4C0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</w:t>
      </w:r>
    </w:p>
    <w:p w:rsidR="005C7C88" w:rsidRPr="004E5127" w:rsidRDefault="003D4C0E" w:rsidP="009106D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3D4C0E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Correct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relates to</w:t>
      </w:r>
      <w:r w:rsidR="005C7C8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norm intrinsic to the object or else one that is contextually given</w:t>
      </w:r>
    </w:p>
    <w:p w:rsidR="00857A21" w:rsidRPr="004E5127" w:rsidRDefault="00DA0C13" w:rsidP="00857A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8D46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14</w:t>
      </w:r>
      <w:r w:rsidR="00857A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proofErr w:type="gramStart"/>
      <w:r w:rsidR="00857A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proofErr w:type="gramEnd"/>
      <w:r w:rsidR="00857A21" w:rsidRPr="004E5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The dancer’s movements were correct.</w:t>
      </w:r>
    </w:p>
    <w:p w:rsidR="00857A21" w:rsidRDefault="00857A21" w:rsidP="00857A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DA0C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Pr="004E5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="001A5DB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</w:t>
      </w:r>
      <w:r w:rsidRPr="004E5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John’s punishment was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correct</w:t>
      </w:r>
      <w:r w:rsidR="00A06A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</w:t>
      </w:r>
    </w:p>
    <w:p w:rsidR="00A06A06" w:rsidRDefault="00A06A06" w:rsidP="00857A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0A092F" w:rsidRPr="00346E82" w:rsidRDefault="000A092F" w:rsidP="00857A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</w:pPr>
      <w:r w:rsidRPr="00346E8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lastRenderedPageBreak/>
        <w:t xml:space="preserve">The </w:t>
      </w:r>
      <w:r w:rsidR="00857A21" w:rsidRPr="00346E8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fr-FR"/>
        </w:rPr>
        <w:t>distinction between actions and their products</w:t>
      </w:r>
    </w:p>
    <w:p w:rsidR="00857A21" w:rsidRDefault="00DA0C13" w:rsidP="00857A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(1</w:t>
      </w:r>
      <w:r w:rsidR="008D46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5</w:t>
      </w:r>
      <w:r w:rsidR="00857A21" w:rsidRPr="004E512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r w:rsidR="00857A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a. John’s making a judgment / John’s judging</w:t>
      </w:r>
      <w:r w:rsidR="00CB7AA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/ John’s raising an objection</w:t>
      </w:r>
      <w:r w:rsidR="00857A2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was correct</w:t>
      </w:r>
    </w:p>
    <w:p w:rsidR="00857A21" w:rsidRDefault="00857A21" w:rsidP="00857A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b. </w:t>
      </w:r>
      <w:r w:rsidR="00A06A0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John’s speech act /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John’s making a claim / John’s claiming was </w:t>
      </w:r>
      <w:r w:rsidR="003D4C0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right</w:t>
      </w:r>
    </w:p>
    <w:p w:rsidR="00346E82" w:rsidRDefault="00346E82" w:rsidP="00857A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Compare:</w:t>
      </w:r>
    </w:p>
    <w:p w:rsidR="00346E82" w:rsidRDefault="00346E82" w:rsidP="00857A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3D4C0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1</w:t>
      </w:r>
      <w:r w:rsidR="008D46C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The signature is correct.</w:t>
      </w:r>
    </w:p>
    <w:p w:rsidR="00346E82" w:rsidRDefault="00346E82" w:rsidP="00857A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</w:t>
      </w:r>
      <w:r w:rsidR="00DA0C1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b. The act of signing is correct.</w:t>
      </w:r>
    </w:p>
    <w:p w:rsidR="008D46C1" w:rsidRPr="00FA4B9F" w:rsidRDefault="008D46C1" w:rsidP="002B1E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B1E29" w:rsidRPr="00CE4850" w:rsidRDefault="00346E82" w:rsidP="002B1E2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B1E29">
        <w:rPr>
          <w:rFonts w:ascii="Times New Roman" w:hAnsi="Times New Roman" w:cs="Times New Roman"/>
          <w:sz w:val="24"/>
          <w:szCs w:val="24"/>
          <w:lang w:val="en-US"/>
        </w:rPr>
        <w:t>redicates of correctness convey truth and just truth when applied to objects lik</w:t>
      </w:r>
      <w:r w:rsidR="00BA7CCA">
        <w:rPr>
          <w:rFonts w:ascii="Times New Roman" w:hAnsi="Times New Roman" w:cs="Times New Roman"/>
          <w:sz w:val="24"/>
          <w:szCs w:val="24"/>
          <w:lang w:val="en-US"/>
        </w:rPr>
        <w:t>e beliefs, judgments and claims (</w:t>
      </w:r>
      <w:r w:rsidR="00BA7CCA" w:rsidRPr="00BA7CCA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BA7CCA" w:rsidRPr="00BA7CCA">
        <w:rPr>
          <w:rFonts w:ascii="Times New Roman" w:hAnsi="Times New Roman" w:cs="Times New Roman"/>
          <w:sz w:val="24"/>
          <w:szCs w:val="24"/>
          <w:lang w:val="en-US"/>
        </w:rPr>
        <w:t>crosslinguistic</w:t>
      </w:r>
      <w:proofErr w:type="spellEnd"/>
      <w:r w:rsidR="00BA7CCA" w:rsidRPr="00BA7CCA">
        <w:rPr>
          <w:rFonts w:ascii="Times New Roman" w:hAnsi="Times New Roman" w:cs="Times New Roman"/>
          <w:sz w:val="24"/>
          <w:szCs w:val="24"/>
          <w:lang w:val="en-US"/>
        </w:rPr>
        <w:t xml:space="preserve"> universal</w:t>
      </w:r>
      <w:r w:rsidR="00BA7CCA" w:rsidRPr="00BA7CCA">
        <w:rPr>
          <w:rFonts w:ascii="Times New Roman" w:hAnsi="Times New Roman" w:cs="Times New Roman"/>
          <w:sz w:val="24"/>
          <w:szCs w:val="24"/>
          <w:lang w:val="en-US"/>
        </w:rPr>
        <w:t>?)</w:t>
      </w:r>
    </w:p>
    <w:p w:rsidR="00B7770B" w:rsidRDefault="003D4C0E" w:rsidP="00B777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----------------------------------------------------------------------------------------------------------------</w:t>
      </w:r>
    </w:p>
    <w:p w:rsidR="005167F5" w:rsidRDefault="005167F5" w:rsidP="007F0B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A68EE" w:rsidRPr="00D502C1" w:rsidRDefault="005167F5" w:rsidP="007F0B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3D4C0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D502C1" w:rsidRPr="00D502C1">
        <w:rPr>
          <w:rFonts w:ascii="Times New Roman" w:hAnsi="Times New Roman" w:cs="Times New Roman"/>
          <w:b/>
          <w:sz w:val="24"/>
          <w:szCs w:val="24"/>
          <w:lang w:val="en-US"/>
        </w:rPr>
        <w:t>Predicates of satisfaction</w:t>
      </w:r>
    </w:p>
    <w:p w:rsidR="00D502C1" w:rsidRDefault="00D502C1" w:rsidP="007F0B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7F0B57" w:rsidRDefault="00763301" w:rsidP="007F0B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Some a</w:t>
      </w:r>
      <w:r w:rsidR="007F0B5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ttitudinal objects have satisfaction conditions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rather than truth conditions:</w:t>
      </w:r>
    </w:p>
    <w:p w:rsidR="007F0B57" w:rsidRDefault="007F0B57" w:rsidP="007F0B5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812C6">
        <w:rPr>
          <w:rFonts w:ascii="Times New Roman" w:hAnsi="Times New Roman" w:cs="Times New Roman"/>
          <w:sz w:val="24"/>
          <w:szCs w:val="24"/>
          <w:lang w:val="en-US"/>
        </w:rPr>
        <w:t>17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a. John’s requests / demand / promise was satisfied / fulfilled. </w:t>
      </w:r>
      <w:r w:rsidR="000A68EE" w:rsidRPr="000A6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F0B57" w:rsidRDefault="007F0B57" w:rsidP="007F0B5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B7AAC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4E12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. The</w:t>
      </w:r>
      <w:r w:rsidR="005B56AE">
        <w:rPr>
          <w:rFonts w:ascii="Times New Roman" w:hAnsi="Times New Roman" w:cs="Times New Roman"/>
          <w:sz w:val="24"/>
          <w:szCs w:val="24"/>
          <w:lang w:val="en-US"/>
        </w:rPr>
        <w:t xml:space="preserve"> permission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 offer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taken up.</w:t>
      </w:r>
      <w:r w:rsidR="000A68EE" w:rsidRPr="000A6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F0B57" w:rsidRDefault="007F0B57" w:rsidP="007F0B5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812C6">
        <w:rPr>
          <w:rFonts w:ascii="Times New Roman" w:hAnsi="Times New Roman" w:cs="Times New Roman"/>
          <w:sz w:val="24"/>
          <w:szCs w:val="24"/>
          <w:lang w:val="en-US"/>
        </w:rPr>
        <w:t>18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The demand was executed / ignored.</w:t>
      </w:r>
    </w:p>
    <w:p w:rsidR="007F0B57" w:rsidRDefault="007F0B57" w:rsidP="007F0B5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7AA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The promise was broken</w:t>
      </w:r>
      <w:r w:rsidR="000A68EE" w:rsidRPr="000A68EE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</w:p>
    <w:p w:rsidR="007F0B57" w:rsidRDefault="007F0B57" w:rsidP="007F0B5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812C6">
        <w:rPr>
          <w:rFonts w:ascii="Times New Roman" w:hAnsi="Times New Roman" w:cs="Times New Roman"/>
          <w:sz w:val="24"/>
          <w:szCs w:val="24"/>
          <w:lang w:val="en-US"/>
        </w:rPr>
        <w:t>19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The intention / decision</w:t>
      </w:r>
      <w:r w:rsidR="000A68EE" w:rsidRPr="000A6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0F16">
        <w:rPr>
          <w:rFonts w:ascii="Times New Roman" w:hAnsi="Times New Roman" w:cs="Times New Roman"/>
          <w:sz w:val="24"/>
          <w:szCs w:val="24"/>
          <w:lang w:val="en-US"/>
        </w:rPr>
        <w:t>was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implemented / realized.</w:t>
      </w:r>
    </w:p>
    <w:p w:rsidR="007F0B57" w:rsidRDefault="007F0B57" w:rsidP="007F0B5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330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The</w:t>
      </w:r>
      <w:r w:rsidR="005B56AE">
        <w:rPr>
          <w:rFonts w:ascii="Times New Roman" w:hAnsi="Times New Roman" w:cs="Times New Roman"/>
          <w:sz w:val="24"/>
          <w:szCs w:val="24"/>
          <w:lang w:val="en-US"/>
        </w:rPr>
        <w:t xml:space="preserve"> desire was</w:t>
      </w:r>
      <w:r w:rsidR="000A68EE" w:rsidRPr="000A68EE">
        <w:rPr>
          <w:rFonts w:ascii="Times New Roman" w:hAnsi="Times New Roman" w:cs="Times New Roman"/>
          <w:sz w:val="24"/>
          <w:szCs w:val="24"/>
          <w:lang w:val="en-US"/>
        </w:rPr>
        <w:t xml:space="preserve"> fulfilled</w:t>
      </w:r>
      <w:r w:rsidR="005B56A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F4E12" w:rsidRPr="00754064" w:rsidRDefault="00763301" w:rsidP="00BF4E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</w:t>
      </w:r>
      <w:r w:rsidR="000812C6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F4E12" w:rsidRPr="00754064">
        <w:rPr>
          <w:rFonts w:ascii="Times New Roman" w:hAnsi="Times New Roman" w:cs="Times New Roman"/>
          <w:sz w:val="24"/>
          <w:szCs w:val="24"/>
          <w:lang w:val="en-US"/>
        </w:rPr>
        <w:t>) a. John fulfilled the demand by handing in the paper in time.</w:t>
      </w:r>
    </w:p>
    <w:p w:rsidR="00BF4E12" w:rsidRPr="00754064" w:rsidRDefault="00BF4E12" w:rsidP="00BF4E1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54064">
        <w:rPr>
          <w:rFonts w:ascii="Times New Roman" w:hAnsi="Times New Roman" w:cs="Times New Roman"/>
          <w:sz w:val="24"/>
          <w:szCs w:val="24"/>
          <w:lang w:val="en-US"/>
        </w:rPr>
        <w:t xml:space="preserve">       b. John followed / ignored the advice by staying home.</w:t>
      </w:r>
    </w:p>
    <w:p w:rsidR="00763301" w:rsidRDefault="00763301" w:rsidP="0076330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63301" w:rsidRDefault="00763301" w:rsidP="0076330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atisfaction (or violation) may also be conveyed by agentive verbs, with the </w:t>
      </w:r>
      <w:r w:rsidRPr="00C80C59">
        <w:rPr>
          <w:rFonts w:ascii="Times New Roman" w:hAnsi="Times New Roman" w:cs="Times New Roman"/>
          <w:i/>
          <w:sz w:val="24"/>
          <w:szCs w:val="24"/>
          <w:lang w:val="en-US"/>
        </w:rPr>
        <w:t>by-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>locution describing a particular action as the satisfier (or violator) of the attitudinal object:</w:t>
      </w:r>
    </w:p>
    <w:p w:rsidR="000812C6" w:rsidRPr="00C80C59" w:rsidRDefault="000812C6" w:rsidP="0076330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63301" w:rsidRPr="00C80C59" w:rsidRDefault="00763301" w:rsidP="0076330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</w:t>
      </w:r>
      <w:r w:rsidR="000812C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>) a. John fulfilled the demand by handing in the paper in time.</w:t>
      </w:r>
    </w:p>
    <w:p w:rsidR="00763301" w:rsidRDefault="00763301" w:rsidP="0076330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      b. John followed / ignored the advice by staying home.</w:t>
      </w:r>
    </w:p>
    <w:p w:rsidR="00E30F16" w:rsidRDefault="00E30F16" w:rsidP="0076330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30F16" w:rsidRPr="00E30F16" w:rsidRDefault="00092414" w:rsidP="00763301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C80C5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Satisfaction conditions </w:t>
      </w:r>
      <w:r w:rsidR="00E30F16" w:rsidRPr="00E30F1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and </w:t>
      </w:r>
      <w:proofErr w:type="spellStart"/>
      <w:r w:rsidR="00E30F16" w:rsidRPr="00E30F16">
        <w:rPr>
          <w:rFonts w:ascii="Times New Roman" w:hAnsi="Times New Roman" w:cs="Times New Roman"/>
          <w:sz w:val="24"/>
          <w:szCs w:val="24"/>
          <w:u w:val="single"/>
          <w:lang w:val="en-US"/>
        </w:rPr>
        <w:t>truthmaker</w:t>
      </w:r>
      <w:proofErr w:type="spellEnd"/>
      <w:r w:rsidR="00E30F16" w:rsidRPr="00E30F1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theory (Fine </w:t>
      </w:r>
      <w:r w:rsidRPr="00C80C59">
        <w:rPr>
          <w:rFonts w:ascii="Times New Roman" w:hAnsi="Times New Roman" w:cs="Times New Roman"/>
          <w:sz w:val="24"/>
          <w:szCs w:val="24"/>
          <w:u w:val="single"/>
          <w:lang w:val="en-US"/>
        </w:rPr>
        <w:t>to appear a)</w:t>
      </w:r>
      <w:r w:rsidR="00E30F16" w:rsidRPr="00E30F16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:rsidR="00092414" w:rsidRPr="00C80C59" w:rsidRDefault="00092414" w:rsidP="0076330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0C59">
        <w:rPr>
          <w:rFonts w:ascii="Times New Roman" w:hAnsi="Times New Roman" w:cs="Times New Roman"/>
          <w:sz w:val="24"/>
          <w:szCs w:val="24"/>
          <w:lang w:val="en-US"/>
        </w:rPr>
        <w:t>not</w:t>
      </w:r>
      <w:proofErr w:type="gramEnd"/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entire worlds stand in the satisfaction relation to a request, promise, intention, or decision, but rather actions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are wholly relevant for the satisfaction of the request, promise, intention, or decision. </w:t>
      </w:r>
    </w:p>
    <w:p w:rsidR="00BF4E12" w:rsidRDefault="00BF4E12" w:rsidP="007F0B5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F0B57" w:rsidRPr="00BF4E12" w:rsidRDefault="00763301" w:rsidP="007F0B5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lastRenderedPageBreak/>
        <w:t>What chara</w:t>
      </w:r>
      <w:r w:rsidR="00C80C59">
        <w:rPr>
          <w:rFonts w:ascii="Times New Roman" w:hAnsi="Times New Roman" w:cs="Times New Roman"/>
          <w:sz w:val="24"/>
          <w:szCs w:val="24"/>
          <w:u w:val="single"/>
          <w:lang w:val="en-US"/>
        </w:rPr>
        <w:t>ct</w:t>
      </w:r>
      <w:r w:rsidR="00CB7AAC">
        <w:rPr>
          <w:rFonts w:ascii="Times New Roman" w:hAnsi="Times New Roman" w:cs="Times New Roman"/>
          <w:sz w:val="24"/>
          <w:szCs w:val="24"/>
          <w:u w:val="single"/>
          <w:lang w:val="en-US"/>
        </w:rPr>
        <w:t>erizes</w:t>
      </w:r>
      <w:r w:rsidR="007F0B57" w:rsidRPr="00BF4E1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attitudinal objects that </w:t>
      </w:r>
      <w:r w:rsidR="00BF4E12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have satisfaction conditions rather than truth </w:t>
      </w:r>
      <w:proofErr w:type="gramStart"/>
      <w:r w:rsidR="00BF4E12">
        <w:rPr>
          <w:rFonts w:ascii="Times New Roman" w:hAnsi="Times New Roman" w:cs="Times New Roman"/>
          <w:sz w:val="24"/>
          <w:szCs w:val="24"/>
          <w:u w:val="single"/>
          <w:lang w:val="en-US"/>
        </w:rPr>
        <w:t>conditions</w:t>
      </w:r>
      <w:proofErr w:type="gramEnd"/>
    </w:p>
    <w:p w:rsidR="009106D4" w:rsidRDefault="00763301" w:rsidP="007F0B5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0F16">
        <w:rPr>
          <w:rFonts w:ascii="Times New Roman" w:hAnsi="Times New Roman" w:cs="Times New Roman"/>
          <w:sz w:val="24"/>
          <w:szCs w:val="24"/>
          <w:lang w:val="en-US"/>
        </w:rPr>
        <w:t xml:space="preserve">Attitudinal objects that </w:t>
      </w:r>
      <w:r w:rsidR="00E30F16" w:rsidRPr="00C80C59">
        <w:rPr>
          <w:rFonts w:ascii="Times New Roman" w:hAnsi="Times New Roman" w:cs="Times New Roman"/>
          <w:sz w:val="24"/>
          <w:szCs w:val="24"/>
          <w:lang w:val="en-US"/>
        </w:rPr>
        <w:t>require the world to fit the representation, rather than the representation fit the world</w:t>
      </w:r>
      <w:r w:rsidR="00E30F16" w:rsidRPr="000A68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0F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A68EE" w:rsidRPr="000A68EE">
        <w:rPr>
          <w:rFonts w:ascii="Times New Roman" w:hAnsi="Times New Roman" w:cs="Times New Roman"/>
          <w:sz w:val="24"/>
          <w:szCs w:val="24"/>
          <w:lang w:val="en-US"/>
        </w:rPr>
        <w:t>‘world-word/mind-direction of fit’, rather than a ‘word/mind-world direction of fit’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BF4E12">
        <w:rPr>
          <w:rFonts w:ascii="Times New Roman" w:hAnsi="Times New Roman" w:cs="Times New Roman"/>
          <w:sz w:val="24"/>
          <w:szCs w:val="24"/>
          <w:lang w:val="en-US"/>
        </w:rPr>
        <w:t>Searle</w:t>
      </w:r>
      <w:r w:rsidR="00CB7A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0F16">
        <w:rPr>
          <w:rFonts w:ascii="Times New Roman" w:hAnsi="Times New Roman" w:cs="Times New Roman"/>
          <w:sz w:val="24"/>
          <w:szCs w:val="24"/>
          <w:lang w:val="en-US"/>
        </w:rPr>
        <w:t>1969, 1983</w:t>
      </w:r>
      <w:proofErr w:type="gramStart"/>
      <w:r w:rsidR="00E30F16">
        <w:rPr>
          <w:rFonts w:ascii="Times New Roman" w:hAnsi="Times New Roman" w:cs="Times New Roman"/>
          <w:sz w:val="24"/>
          <w:szCs w:val="24"/>
          <w:lang w:val="en-US"/>
        </w:rPr>
        <w:t>) ?</w:t>
      </w:r>
      <w:proofErr w:type="gramEnd"/>
    </w:p>
    <w:p w:rsidR="00C96129" w:rsidRDefault="00C96129" w:rsidP="00C9612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96129" w:rsidRDefault="00BF4E12" w:rsidP="00C9612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Attitudinal</w:t>
      </w:r>
      <w:r w:rsidR="00C96129">
        <w:rPr>
          <w:rFonts w:ascii="Times New Roman" w:hAnsi="Times New Roman" w:cs="Times New Roman"/>
          <w:sz w:val="24"/>
          <w:szCs w:val="24"/>
          <w:lang w:val="en-US"/>
        </w:rPr>
        <w:t xml:space="preserve"> objects with a word/mind-world direction of fit that have satisfaction condition</w:t>
      </w:r>
      <w:r>
        <w:rPr>
          <w:rFonts w:ascii="Times New Roman" w:hAnsi="Times New Roman" w:cs="Times New Roman"/>
          <w:sz w:val="24"/>
          <w:szCs w:val="24"/>
          <w:lang w:val="en-US"/>
        </w:rPr>
        <w:t>s, rather than truth conditions:</w:t>
      </w:r>
      <w:r w:rsidR="00C961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67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96129">
        <w:rPr>
          <w:rFonts w:ascii="Times New Roman" w:hAnsi="Times New Roman" w:cs="Times New Roman"/>
          <w:sz w:val="24"/>
          <w:szCs w:val="24"/>
          <w:lang w:val="en-US"/>
        </w:rPr>
        <w:t>nonfactive</w:t>
      </w:r>
      <w:proofErr w:type="spellEnd"/>
      <w:r w:rsidR="00C96129">
        <w:rPr>
          <w:rFonts w:ascii="Times New Roman" w:hAnsi="Times New Roman" w:cs="Times New Roman"/>
          <w:sz w:val="24"/>
          <w:szCs w:val="24"/>
          <w:lang w:val="en-US"/>
        </w:rPr>
        <w:t xml:space="preserve"> future-oriented emotive attitudinal objects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96129" w:rsidRDefault="00092414" w:rsidP="00C9612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</w:t>
      </w:r>
      <w:r w:rsidR="000812C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96129">
        <w:rPr>
          <w:rFonts w:ascii="Times New Roman" w:hAnsi="Times New Roman" w:cs="Times New Roman"/>
          <w:sz w:val="24"/>
          <w:szCs w:val="24"/>
          <w:lang w:val="en-US"/>
        </w:rPr>
        <w:t xml:space="preserve">) a. John’s </w:t>
      </w:r>
      <w:proofErr w:type="gramStart"/>
      <w:r w:rsidR="00C96129">
        <w:rPr>
          <w:rFonts w:ascii="Times New Roman" w:hAnsi="Times New Roman" w:cs="Times New Roman"/>
          <w:sz w:val="24"/>
          <w:szCs w:val="24"/>
          <w:lang w:val="en-US"/>
        </w:rPr>
        <w:t>hope</w:t>
      </w:r>
      <w:proofErr w:type="gramEnd"/>
      <w:r w:rsidR="00C96129">
        <w:rPr>
          <w:rFonts w:ascii="Times New Roman" w:hAnsi="Times New Roman" w:cs="Times New Roman"/>
          <w:sz w:val="24"/>
          <w:szCs w:val="24"/>
          <w:lang w:val="en-US"/>
        </w:rPr>
        <w:t xml:space="preserve"> / desire / prediction that he would win yesterday was fulfilled.</w:t>
      </w:r>
    </w:p>
    <w:p w:rsidR="00F0270C" w:rsidRDefault="00C96129" w:rsidP="00F0270C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b.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John’s hope that he had</w:t>
      </w:r>
      <w:r w:rsidR="006932E8">
        <w:rPr>
          <w:rFonts w:ascii="Times New Roman" w:hAnsi="Times New Roman" w:cs="Times New Roman"/>
          <w:sz w:val="24"/>
          <w:szCs w:val="24"/>
          <w:lang w:val="en-US"/>
        </w:rPr>
        <w:t xml:space="preserve"> locked the door was fulfilled.</w:t>
      </w:r>
    </w:p>
    <w:p w:rsidR="00F0270C" w:rsidRDefault="003C0A1D" w:rsidP="00F0270C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</w:t>
      </w:r>
      <w:r w:rsidR="000812C6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0270C">
        <w:rPr>
          <w:rFonts w:ascii="Times New Roman" w:hAnsi="Times New Roman" w:cs="Times New Roman"/>
          <w:sz w:val="24"/>
          <w:szCs w:val="24"/>
          <w:lang w:val="en-US"/>
        </w:rPr>
        <w:t xml:space="preserve">)  a. John’s hope that he would win became true. </w:t>
      </w:r>
    </w:p>
    <w:p w:rsidR="00F0270C" w:rsidRDefault="00F0270C" w:rsidP="00F0270C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b. John’s hope that the key remained in the lock was fulfilled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/ ???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true / </w:t>
      </w:r>
    </w:p>
    <w:p w:rsidR="00C80C59" w:rsidRPr="00C80C59" w:rsidRDefault="00F0270C" w:rsidP="00C80C5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???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became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true.</w:t>
      </w:r>
    </w:p>
    <w:p w:rsidR="00C80C59" w:rsidRDefault="000812C6" w:rsidP="00C80C5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(24</w:t>
      </w:r>
      <w:r w:rsidR="00092414">
        <w:rPr>
          <w:rFonts w:ascii="Times New Roman" w:hAnsi="Times New Roman" w:cs="Times New Roman"/>
          <w:sz w:val="24"/>
          <w:szCs w:val="24"/>
          <w:lang w:val="en-US"/>
        </w:rPr>
        <w:t>) John’s prediction was</w:t>
      </w:r>
      <w:r w:rsidR="00C80C59"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fulfilled </w:t>
      </w:r>
      <w:r w:rsidR="00092414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3C0A1D">
        <w:rPr>
          <w:rFonts w:ascii="Times New Roman" w:hAnsi="Times New Roman" w:cs="Times New Roman"/>
          <w:sz w:val="24"/>
          <w:szCs w:val="24"/>
          <w:lang w:val="en-US"/>
        </w:rPr>
        <w:t>beca</w:t>
      </w:r>
      <w:r w:rsidR="00C80C59"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me true </w:t>
      </w:r>
      <w:proofErr w:type="gramStart"/>
      <w:r w:rsidR="00092414">
        <w:rPr>
          <w:rFonts w:ascii="Times New Roman" w:hAnsi="Times New Roman" w:cs="Times New Roman"/>
          <w:sz w:val="24"/>
          <w:szCs w:val="24"/>
          <w:lang w:val="en-US"/>
        </w:rPr>
        <w:t>/ ???</w:t>
      </w:r>
      <w:proofErr w:type="gramEnd"/>
      <w:r w:rsidR="000924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092414">
        <w:rPr>
          <w:rFonts w:ascii="Times New Roman" w:hAnsi="Times New Roman" w:cs="Times New Roman"/>
          <w:sz w:val="24"/>
          <w:szCs w:val="24"/>
          <w:lang w:val="en-US"/>
        </w:rPr>
        <w:t>was</w:t>
      </w:r>
      <w:proofErr w:type="gramEnd"/>
      <w:r w:rsidR="00092414">
        <w:rPr>
          <w:rFonts w:ascii="Times New Roman" w:hAnsi="Times New Roman" w:cs="Times New Roman"/>
          <w:sz w:val="24"/>
          <w:szCs w:val="24"/>
          <w:lang w:val="en-US"/>
        </w:rPr>
        <w:t xml:space="preserve"> true.</w:t>
      </w:r>
    </w:p>
    <w:p w:rsidR="00092414" w:rsidRPr="00C80C59" w:rsidRDefault="00092414" w:rsidP="00C80C5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30F16" w:rsidRPr="00E30F16" w:rsidRDefault="00E30F16" w:rsidP="00C80C5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(D</w:t>
      </w:r>
      <w:r w:rsidR="00C80C59" w:rsidRPr="00C80C59">
        <w:rPr>
          <w:rFonts w:ascii="Times New Roman" w:hAnsi="Times New Roman" w:cs="Times New Roman"/>
          <w:sz w:val="24"/>
          <w:szCs w:val="24"/>
          <w:u w:val="single"/>
          <w:lang w:val="en-US"/>
        </w:rPr>
        <w:t>eontic) modal objects</w:t>
      </w:r>
    </w:p>
    <w:p w:rsidR="00767E5A" w:rsidRDefault="00C80C59" w:rsidP="00C80C5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0C59">
        <w:rPr>
          <w:rFonts w:ascii="Times New Roman" w:hAnsi="Times New Roman" w:cs="Times New Roman"/>
          <w:sz w:val="24"/>
          <w:szCs w:val="24"/>
          <w:lang w:val="en-US"/>
        </w:rPr>
        <w:t>obligations</w:t>
      </w:r>
      <w:proofErr w:type="gramEnd"/>
      <w:r w:rsidRPr="00C80C59">
        <w:rPr>
          <w:rFonts w:ascii="Times New Roman" w:hAnsi="Times New Roman" w:cs="Times New Roman"/>
          <w:sz w:val="24"/>
          <w:szCs w:val="24"/>
          <w:lang w:val="en-US"/>
        </w:rPr>
        <w:t>, needs, permissions, offers</w:t>
      </w:r>
      <w:r w:rsidR="008E07F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invitations</w:t>
      </w:r>
      <w:r w:rsidR="008E07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>laws</w:t>
      </w:r>
      <w:r w:rsidR="008E07F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163BE">
        <w:rPr>
          <w:rFonts w:ascii="Times New Roman" w:hAnsi="Times New Roman" w:cs="Times New Roman"/>
          <w:sz w:val="24"/>
          <w:szCs w:val="24"/>
          <w:lang w:val="en-US"/>
        </w:rPr>
        <w:t xml:space="preserve"> rules</w:t>
      </w:r>
    </w:p>
    <w:p w:rsidR="00767E5A" w:rsidRDefault="00767E5A" w:rsidP="00C80C5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Have satisfaction conditions, with a 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>world-word/mind direction of fit</w:t>
      </w:r>
    </w:p>
    <w:p w:rsidR="00767E5A" w:rsidRDefault="00767E5A" w:rsidP="00C80C5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67E5A" w:rsidRDefault="00767E5A" w:rsidP="00C80C5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812C6">
        <w:rPr>
          <w:rFonts w:ascii="Times New Roman" w:hAnsi="Times New Roman" w:cs="Times New Roman"/>
          <w:sz w:val="24"/>
          <w:szCs w:val="24"/>
          <w:lang w:val="en-US"/>
        </w:rPr>
        <w:t>25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The </w:t>
      </w:r>
      <w:r w:rsidR="00C80C59" w:rsidRPr="00C80C59">
        <w:rPr>
          <w:rFonts w:ascii="Times New Roman" w:hAnsi="Times New Roman" w:cs="Times New Roman"/>
          <w:sz w:val="24"/>
          <w:szCs w:val="24"/>
          <w:lang w:val="en-US"/>
        </w:rPr>
        <w:t>obligation may be satisfied, fulfilled, or complied with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67E5A" w:rsidRDefault="003C0A1D" w:rsidP="00C80C5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767E5A">
        <w:rPr>
          <w:rFonts w:ascii="Times New Roman" w:hAnsi="Times New Roman" w:cs="Times New Roman"/>
          <w:sz w:val="24"/>
          <w:szCs w:val="24"/>
          <w:lang w:val="en-US"/>
        </w:rPr>
        <w:t xml:space="preserve">    b. The </w:t>
      </w:r>
      <w:r w:rsidR="00C80C59"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offer taken up or accepted. </w:t>
      </w:r>
    </w:p>
    <w:p w:rsidR="00C80C59" w:rsidRPr="00C80C59" w:rsidRDefault="00C80C59" w:rsidP="00C80C59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A modal object produced by an illocutionary act shares its satisfaction conditions with the illocutionary product that the same act produces, but it generally has a different lifespan.    </w:t>
      </w:r>
    </w:p>
    <w:p w:rsidR="00092414" w:rsidRDefault="00092414" w:rsidP="00C80C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92414" w:rsidRPr="00092414" w:rsidRDefault="00092414" w:rsidP="00C80C5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92414">
        <w:rPr>
          <w:rFonts w:ascii="Times New Roman" w:hAnsi="Times New Roman" w:cs="Times New Roman"/>
          <w:sz w:val="24"/>
          <w:szCs w:val="24"/>
          <w:u w:val="single"/>
          <w:lang w:val="en-US"/>
        </w:rPr>
        <w:t>C</w:t>
      </w:r>
      <w:r w:rsidR="00C80C59" w:rsidRPr="00C80C59">
        <w:rPr>
          <w:rFonts w:ascii="Times New Roman" w:hAnsi="Times New Roman" w:cs="Times New Roman"/>
          <w:sz w:val="24"/>
          <w:szCs w:val="24"/>
          <w:u w:val="single"/>
          <w:lang w:val="en-US"/>
        </w:rPr>
        <w:t>ommon characteristic of attitudinal and modal objects with a world-word/mind direction of fit and future-oriented attitudinal objects</w:t>
      </w:r>
    </w:p>
    <w:p w:rsidR="001163BE" w:rsidRDefault="000812C6" w:rsidP="00C80C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80C59"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t the time at which attitudinal and modals objects exist, there </w:t>
      </w:r>
      <w:r w:rsidR="0009241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C80C59"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different actions / states of affairs in different future world states that satisfy the attitudinal object</w:t>
      </w:r>
      <w:r w:rsidR="001163B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80C59" w:rsidRDefault="00C80C59" w:rsidP="00C80C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Disjunctive or existentially quantified beliefs may have several states of affairs that make them (actually) true, but those states of affairs would all be part of the actual circumstance. </w:t>
      </w:r>
    </w:p>
    <w:p w:rsidR="00092414" w:rsidRDefault="00092414" w:rsidP="00C80C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4DA7" w:rsidRPr="00C80C59" w:rsidRDefault="00144DA7" w:rsidP="00C80C5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44DA7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Modal objects of necessity and of possibility </w:t>
      </w:r>
    </w:p>
    <w:p w:rsidR="00092414" w:rsidRDefault="00144DA7" w:rsidP="00C80C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Attitudinal</w:t>
      </w:r>
      <w:r w:rsidR="00C80C59"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and modal objects that have a world-word/mind direction of fit or are future-oriented c</w:t>
      </w:r>
      <w:r>
        <w:rPr>
          <w:rFonts w:ascii="Times New Roman" w:hAnsi="Times New Roman" w:cs="Times New Roman"/>
          <w:sz w:val="24"/>
          <w:szCs w:val="24"/>
          <w:lang w:val="en-US"/>
        </w:rPr>
        <w:t>an be ‘satisfied’ or ‘fulfilled</w:t>
      </w:r>
      <w:r w:rsidR="000924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0C59"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only if their modal force is that of necessity. </w:t>
      </w:r>
    </w:p>
    <w:p w:rsidR="00092414" w:rsidRDefault="00144DA7" w:rsidP="00C80C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Proposals</w:t>
      </w:r>
      <w:r w:rsidR="00C80C59" w:rsidRPr="00C80C59">
        <w:rPr>
          <w:rFonts w:ascii="Times New Roman" w:hAnsi="Times New Roman" w:cs="Times New Roman"/>
          <w:sz w:val="24"/>
          <w:szCs w:val="24"/>
          <w:lang w:val="en-US"/>
        </w:rPr>
        <w:t>, permissions, offers, and invitations cannot be ‘satisfied’ or ‘fulfilled’</w:t>
      </w:r>
      <w:r w:rsidR="00092414">
        <w:rPr>
          <w:rFonts w:ascii="Times New Roman" w:hAnsi="Times New Roman" w:cs="Times New Roman"/>
          <w:sz w:val="24"/>
          <w:szCs w:val="24"/>
          <w:lang w:val="en-US"/>
        </w:rPr>
        <w:t>; instead an offer may be</w:t>
      </w:r>
      <w:r w:rsidR="00C80C59"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‘taken up’ and an invitation ‘accepted’. </w:t>
      </w:r>
    </w:p>
    <w:p w:rsidR="00F358BD" w:rsidRDefault="00F358BD" w:rsidP="00C80C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does the difference consist in?</w:t>
      </w:r>
    </w:p>
    <w:p w:rsidR="00144DA7" w:rsidRDefault="00F358BD" w:rsidP="00C80C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092414">
        <w:rPr>
          <w:rFonts w:ascii="Times New Roman" w:hAnsi="Times New Roman" w:cs="Times New Roman"/>
          <w:sz w:val="24"/>
          <w:szCs w:val="24"/>
          <w:lang w:val="en-US"/>
        </w:rPr>
        <w:t xml:space="preserve">nlike </w:t>
      </w:r>
      <w:r w:rsidR="00092414" w:rsidRPr="00C80C59">
        <w:rPr>
          <w:rFonts w:ascii="Times New Roman" w:hAnsi="Times New Roman" w:cs="Times New Roman"/>
          <w:sz w:val="24"/>
          <w:szCs w:val="24"/>
          <w:lang w:val="en-US"/>
        </w:rPr>
        <w:t>requests and obligation</w:t>
      </w:r>
      <w:r w:rsidR="00092414">
        <w:rPr>
          <w:rFonts w:ascii="Times New Roman" w:hAnsi="Times New Roman" w:cs="Times New Roman"/>
          <w:sz w:val="24"/>
          <w:szCs w:val="24"/>
          <w:lang w:val="en-US"/>
        </w:rPr>
        <w:t xml:space="preserve">s, </w:t>
      </w:r>
      <w:r w:rsidR="00C80C59"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proposals, permissions, offers, and invitations cannot be </w:t>
      </w:r>
      <w:r w:rsidR="00C80C59" w:rsidRPr="00C80C59">
        <w:rPr>
          <w:rFonts w:ascii="Times New Roman" w:hAnsi="Times New Roman" w:cs="Times New Roman"/>
          <w:i/>
          <w:sz w:val="24"/>
          <w:szCs w:val="24"/>
          <w:lang w:val="en-US"/>
        </w:rPr>
        <w:t>violated</w:t>
      </w:r>
      <w:r w:rsidR="00144DA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44DA7" w:rsidRDefault="00144DA7" w:rsidP="00144DA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44DA7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80C59" w:rsidRPr="00144DA7">
        <w:rPr>
          <w:rFonts w:ascii="Times New Roman" w:hAnsi="Times New Roman" w:cs="Times New Roman"/>
          <w:sz w:val="24"/>
          <w:szCs w:val="24"/>
          <w:lang w:val="en-US"/>
        </w:rPr>
        <w:t xml:space="preserve">Not taking up an offer or accepting an invitation is not a violation, but not satisfying a demand or fulfilling a promise is. </w:t>
      </w:r>
    </w:p>
    <w:p w:rsidR="00144DA7" w:rsidRDefault="00144DA7" w:rsidP="00144DA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 W</w:t>
      </w:r>
      <w:r w:rsidR="00C80C59" w:rsidRPr="00144DA7">
        <w:rPr>
          <w:rFonts w:ascii="Times New Roman" w:hAnsi="Times New Roman" w:cs="Times New Roman"/>
          <w:sz w:val="24"/>
          <w:szCs w:val="24"/>
          <w:lang w:val="en-US"/>
        </w:rPr>
        <w:t xml:space="preserve">hatever action is performed in virtue of which the demand or request fails to be satisfied, that action is a violator of the request or demand. </w:t>
      </w:r>
    </w:p>
    <w:p w:rsidR="00144DA7" w:rsidRDefault="00144DA7" w:rsidP="00144DA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>Offers and invitations can be declined or refused, but that does not amount to a violation.</w:t>
      </w:r>
    </w:p>
    <w:p w:rsidR="00144DA7" w:rsidRDefault="00144DA7" w:rsidP="00144DA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-  I</w:t>
      </w:r>
      <w:r w:rsidRPr="00C80C59">
        <w:rPr>
          <w:rFonts w:ascii="Times New Roman" w:hAnsi="Times New Roman" w:cs="Times New Roman"/>
          <w:i/>
          <w:sz w:val="24"/>
          <w:szCs w:val="24"/>
          <w:lang w:val="en-US"/>
        </w:rPr>
        <w:t>gnore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conveys violation with modal objects of necessity, but with modal objects of possibility it conveys simple failure to satisfy it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Ignoring </w:t>
      </w:r>
      <w:proofErr w:type="gramStart"/>
      <w:r w:rsidRPr="00C80C59">
        <w:rPr>
          <w:rFonts w:ascii="Times New Roman" w:hAnsi="Times New Roman" w:cs="Times New Roman"/>
          <w:sz w:val="24"/>
          <w:szCs w:val="24"/>
          <w:lang w:val="en-US"/>
        </w:rPr>
        <w:t>a permission</w:t>
      </w:r>
      <w:proofErr w:type="gramEnd"/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 not 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violating it, but ignoring a command or request </w:t>
      </w:r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44DA7" w:rsidRDefault="00144DA7" w:rsidP="00144DA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44DA7" w:rsidRPr="00144DA7" w:rsidRDefault="00144DA7" w:rsidP="00144DA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44DA7">
        <w:rPr>
          <w:rFonts w:ascii="Times New Roman" w:hAnsi="Times New Roman" w:cs="Times New Roman"/>
          <w:sz w:val="24"/>
          <w:szCs w:val="24"/>
          <w:u w:val="single"/>
          <w:lang w:val="en-US"/>
        </w:rPr>
        <w:t>Intentions and Decisions</w:t>
      </w:r>
    </w:p>
    <w:p w:rsidR="00C80C59" w:rsidRPr="00C80C59" w:rsidRDefault="00C80C59" w:rsidP="00C80C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Not all attitudinal objects with a world-mind/word direction of fit permit predicates such as </w:t>
      </w:r>
      <w:r w:rsidRPr="00C80C59">
        <w:rPr>
          <w:rFonts w:ascii="Times New Roman" w:hAnsi="Times New Roman" w:cs="Times New Roman"/>
          <w:i/>
          <w:sz w:val="24"/>
          <w:szCs w:val="24"/>
          <w:lang w:val="en-US"/>
        </w:rPr>
        <w:t>satisfied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Pr="00C80C59">
        <w:rPr>
          <w:rFonts w:ascii="Times New Roman" w:hAnsi="Times New Roman" w:cs="Times New Roman"/>
          <w:i/>
          <w:sz w:val="24"/>
          <w:szCs w:val="24"/>
          <w:lang w:val="en-US"/>
        </w:rPr>
        <w:t>fulfilled</w:t>
      </w:r>
      <w:r w:rsidR="00144DA7">
        <w:rPr>
          <w:rFonts w:ascii="Times New Roman" w:hAnsi="Times New Roman" w:cs="Times New Roman"/>
          <w:sz w:val="24"/>
          <w:szCs w:val="24"/>
          <w:lang w:val="en-US"/>
        </w:rPr>
        <w:t xml:space="preserve">, for example intentions and decisions. 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>What distinguishes intentions and decisions from requests, promises</w:t>
      </w:r>
      <w:r w:rsidR="00144DA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A054FE">
        <w:rPr>
          <w:rFonts w:ascii="Times New Roman" w:hAnsi="Times New Roman" w:cs="Times New Roman"/>
          <w:sz w:val="24"/>
          <w:szCs w:val="24"/>
          <w:lang w:val="en-US"/>
        </w:rPr>
        <w:t xml:space="preserve"> intentions and decisions</w:t>
      </w:r>
      <w:r w:rsidR="00144D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must stand in a </w:t>
      </w:r>
      <w:r w:rsidRPr="00C80C59">
        <w:rPr>
          <w:rFonts w:ascii="Times New Roman" w:hAnsi="Times New Roman" w:cs="Times New Roman"/>
          <w:i/>
          <w:sz w:val="24"/>
          <w:szCs w:val="24"/>
          <w:lang w:val="en-US"/>
        </w:rPr>
        <w:t>causal relation</w:t>
      </w:r>
      <w:r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to the actions that could satisfy (i.e. implement or realize) them. </w:t>
      </w:r>
    </w:p>
    <w:p w:rsidR="00C80C59" w:rsidRDefault="00C80C59" w:rsidP="00C80C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054FE" w:rsidRPr="00BA7CCA" w:rsidRDefault="00A054FE" w:rsidP="00C80C5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A7CC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Satisfaction </w:t>
      </w:r>
      <w:r w:rsidR="00BA7CCA">
        <w:rPr>
          <w:rFonts w:ascii="Times New Roman" w:hAnsi="Times New Roman" w:cs="Times New Roman"/>
          <w:sz w:val="24"/>
          <w:szCs w:val="24"/>
          <w:u w:val="single"/>
          <w:lang w:val="en-US"/>
        </w:rPr>
        <w:t>and the</w:t>
      </w:r>
      <w:r w:rsidR="00BA7CCA" w:rsidRPr="00C80C5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BA7CCA" w:rsidRPr="00C80C59">
        <w:rPr>
          <w:rFonts w:ascii="Times New Roman" w:hAnsi="Times New Roman" w:cs="Times New Roman"/>
          <w:sz w:val="24"/>
          <w:szCs w:val="24"/>
          <w:u w:val="single"/>
          <w:lang w:val="en-US"/>
        </w:rPr>
        <w:t>truthmaker</w:t>
      </w:r>
      <w:proofErr w:type="spellEnd"/>
      <w:r w:rsidR="00BA7CCA" w:rsidRPr="00C80C5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approach to the content o</w:t>
      </w:r>
      <w:r w:rsidR="00BA7CCA" w:rsidRPr="00BA7CCA">
        <w:rPr>
          <w:rFonts w:ascii="Times New Roman" w:hAnsi="Times New Roman" w:cs="Times New Roman"/>
          <w:sz w:val="24"/>
          <w:szCs w:val="24"/>
          <w:u w:val="single"/>
          <w:lang w:val="en-US"/>
        </w:rPr>
        <w:t>f attitudinal and modal object</w:t>
      </w:r>
      <w:r w:rsidR="00BA7CCA">
        <w:rPr>
          <w:rFonts w:ascii="Times New Roman" w:hAnsi="Times New Roman" w:cs="Times New Roman"/>
          <w:sz w:val="24"/>
          <w:szCs w:val="24"/>
          <w:u w:val="single"/>
          <w:lang w:val="en-US"/>
        </w:rPr>
        <w:t>s</w:t>
      </w:r>
    </w:p>
    <w:p w:rsidR="00C80C59" w:rsidRDefault="00F018A1" w:rsidP="00C80C5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C80C59" w:rsidRPr="00C80C59">
        <w:rPr>
          <w:rFonts w:ascii="Times New Roman" w:hAnsi="Times New Roman" w:cs="Times New Roman"/>
          <w:sz w:val="24"/>
          <w:szCs w:val="24"/>
          <w:lang w:val="en-US"/>
        </w:rPr>
        <w:t>e differences among satisfaction predicates reflect the availability of satisfiers in different circumstances, the relation of satisfiers to the attitudinal object, as well the presence or absence of violators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They </w:t>
      </w:r>
      <w:r w:rsidR="00C80C59" w:rsidRPr="00C80C59">
        <w:rPr>
          <w:rFonts w:ascii="Times New Roman" w:hAnsi="Times New Roman" w:cs="Times New Roman"/>
          <w:sz w:val="24"/>
          <w:szCs w:val="24"/>
          <w:lang w:val="en-US"/>
        </w:rPr>
        <w:t>could not be formulated if attitudinal and modal objects were just assigned a set of worlds as their content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but rather </w:t>
      </w:r>
      <w:r w:rsidR="00C80C59"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support a </w:t>
      </w:r>
      <w:proofErr w:type="spellStart"/>
      <w:r w:rsidR="00C80C59" w:rsidRPr="00C80C59">
        <w:rPr>
          <w:rFonts w:ascii="Times New Roman" w:hAnsi="Times New Roman" w:cs="Times New Roman"/>
          <w:sz w:val="24"/>
          <w:szCs w:val="24"/>
          <w:lang w:val="en-US"/>
        </w:rPr>
        <w:t>truthmaker</w:t>
      </w:r>
      <w:proofErr w:type="spellEnd"/>
      <w:r w:rsidR="00C80C59" w:rsidRPr="00C80C59">
        <w:rPr>
          <w:rFonts w:ascii="Times New Roman" w:hAnsi="Times New Roman" w:cs="Times New Roman"/>
          <w:sz w:val="24"/>
          <w:szCs w:val="24"/>
          <w:lang w:val="en-US"/>
        </w:rPr>
        <w:t xml:space="preserve"> approach to the content of attitudinal and modal objects.</w:t>
      </w:r>
    </w:p>
    <w:p w:rsidR="00475B7C" w:rsidRDefault="00475B7C" w:rsidP="00F0270C">
      <w:pPr>
        <w:widowControl w:val="0"/>
        <w:spacing w:after="0" w:line="360" w:lineRule="auto"/>
        <w:ind w:right="23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</w:t>
      </w:r>
    </w:p>
    <w:p w:rsidR="005167F5" w:rsidRDefault="005167F5" w:rsidP="00F027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270C" w:rsidRDefault="005167F5" w:rsidP="00F027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F0270C">
        <w:rPr>
          <w:rFonts w:ascii="Times New Roman" w:hAnsi="Times New Roman" w:cs="Times New Roman"/>
          <w:b/>
          <w:sz w:val="24"/>
          <w:szCs w:val="24"/>
          <w:lang w:val="en-US"/>
        </w:rPr>
        <w:t>. Predicates of validity</w:t>
      </w:r>
    </w:p>
    <w:p w:rsidR="00475B7C" w:rsidRDefault="00475B7C" w:rsidP="00F027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32E8" w:rsidRDefault="006932E8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932E8">
        <w:rPr>
          <w:rFonts w:ascii="Times New Roman" w:hAnsi="Times New Roman" w:cs="Times New Roman"/>
          <w:sz w:val="24"/>
          <w:szCs w:val="24"/>
          <w:lang w:val="en-US"/>
        </w:rPr>
        <w:t>Modal objects: obligations, permissions, offers, invitations</w:t>
      </w:r>
    </w:p>
    <w:p w:rsidR="006932E8" w:rsidRDefault="006932E8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Modal objects have satisfaction conditions</w:t>
      </w:r>
    </w:p>
    <w:p w:rsidR="006932E8" w:rsidRPr="006932E8" w:rsidRDefault="006932E8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And they have conditions of validity, which correspond to the truth of the corresponding modal sentence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812C6">
        <w:rPr>
          <w:rFonts w:ascii="Times New Roman" w:hAnsi="Times New Roman" w:cs="Times New Roman"/>
          <w:sz w:val="24"/>
          <w:szCs w:val="24"/>
          <w:lang w:val="en-US"/>
        </w:rPr>
        <w:t>26</w:t>
      </w: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F0270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. The obligation for Mary to work still holds. 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b. The permission / offer for Mary to use the house </w:t>
      </w:r>
      <w:proofErr w:type="gramStart"/>
      <w:r w:rsidRPr="00F0270C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still valid.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812C6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F0270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F0270C">
        <w:rPr>
          <w:rFonts w:ascii="Times New Roman" w:hAnsi="Times New Roman" w:cs="Times New Roman"/>
          <w:sz w:val="24"/>
          <w:szCs w:val="24"/>
          <w:lang w:val="en-US"/>
        </w:rPr>
        <w:t>. That Mary still has to work is true.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b. That Mary has to work is still true. 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812C6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F0270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F0270C">
        <w:rPr>
          <w:rFonts w:ascii="Times New Roman" w:hAnsi="Times New Roman" w:cs="Times New Roman"/>
          <w:sz w:val="24"/>
          <w:szCs w:val="24"/>
          <w:lang w:val="en-US"/>
        </w:rPr>
        <w:t>. That Mary may still use the house is true.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b. That Mary may use the house is still true.</w:t>
      </w:r>
    </w:p>
    <w:p w:rsidR="00F0270C" w:rsidRPr="00F0270C" w:rsidRDefault="006932E8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Modal objects include laws: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812C6">
        <w:rPr>
          <w:rFonts w:ascii="Times New Roman" w:hAnsi="Times New Roman" w:cs="Times New Roman"/>
          <w:sz w:val="24"/>
          <w:szCs w:val="24"/>
          <w:lang w:val="en-US"/>
        </w:rPr>
        <w:t>29</w:t>
      </w: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F0270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F0270C">
        <w:rPr>
          <w:rFonts w:ascii="Times New Roman" w:hAnsi="Times New Roman" w:cs="Times New Roman"/>
          <w:sz w:val="24"/>
          <w:szCs w:val="24"/>
          <w:lang w:val="en-US"/>
        </w:rPr>
        <w:t>. The law that one must have a passport still obtains.</w:t>
      </w:r>
    </w:p>
    <w:p w:rsid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 b. That one must have a passport is still true.</w:t>
      </w:r>
    </w:p>
    <w:p w:rsidR="009044AD" w:rsidRDefault="009044AD" w:rsidP="00F027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----------------------------------------------------------------------------------------------------------</w:t>
      </w:r>
    </w:p>
    <w:p w:rsidR="00DA0C13" w:rsidRDefault="00DA0C13" w:rsidP="00F027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32E8" w:rsidRDefault="005167F5" w:rsidP="00F027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9044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6932E8" w:rsidRPr="006932E8">
        <w:rPr>
          <w:rFonts w:ascii="Times New Roman" w:hAnsi="Times New Roman" w:cs="Times New Roman"/>
          <w:b/>
          <w:sz w:val="24"/>
          <w:szCs w:val="24"/>
          <w:lang w:val="en-US"/>
        </w:rPr>
        <w:t>Partial truth, satisfaction, and validity</w:t>
      </w:r>
    </w:p>
    <w:p w:rsidR="006932E8" w:rsidRPr="006932E8" w:rsidRDefault="006932E8" w:rsidP="00F027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0270C" w:rsidRPr="00F0270C" w:rsidRDefault="000812C6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(30</w:t>
      </w:r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>) a. John’s belief is partly true.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b. John’s claim is partly correct.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c. Mary’s desire was partly satisfied.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d. The offer was partly taken up.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e. The offer is now only partly valid.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Partly </w:t>
      </w: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relates to the content-based part structure of an attitudinal object. </w:t>
      </w:r>
    </w:p>
    <w:p w:rsidR="00F0270C" w:rsidRPr="00F0270C" w:rsidRDefault="000812C6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(31</w:t>
      </w:r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>) a. Part of John’s belief is true.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 b. Part of John’s claim is correct.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 c. Part of Mary’s desire was satisfied.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 d. Part of the offer was taken up.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0270C" w:rsidRPr="00F0270C" w:rsidRDefault="00A16A50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>gent-related predicates of satisfaction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0270C" w:rsidRPr="00F0270C" w:rsidRDefault="000812C6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(32</w:t>
      </w:r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) a. John partly satisfied the demand. 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 b. John partly followed Mary’s advice.</w:t>
      </w:r>
    </w:p>
    <w:p w:rsidR="00F0270C" w:rsidRPr="00F0270C" w:rsidRDefault="00A16A50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odal </w:t>
      </w:r>
      <w:r w:rsidR="005167F5">
        <w:rPr>
          <w:rFonts w:ascii="Times New Roman" w:hAnsi="Times New Roman" w:cs="Times New Roman"/>
          <w:sz w:val="24"/>
          <w:szCs w:val="24"/>
          <w:lang w:val="en-US"/>
        </w:rPr>
        <w:t>objects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0270C" w:rsidRPr="00F0270C" w:rsidRDefault="000812C6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(33</w:t>
      </w:r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>) a. John partly fulfilled his obligation.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 b. John part</w:t>
      </w:r>
      <w:r w:rsidR="00A16A50">
        <w:rPr>
          <w:rFonts w:ascii="Times New Roman" w:hAnsi="Times New Roman" w:cs="Times New Roman"/>
          <w:sz w:val="24"/>
          <w:szCs w:val="24"/>
          <w:lang w:val="en-US"/>
        </w:rPr>
        <w:t>ly followed the law / the rule.</w:t>
      </w:r>
    </w:p>
    <w:p w:rsidR="00F0270C" w:rsidRPr="00F0270C" w:rsidRDefault="000812C6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(34</w:t>
      </w:r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>) a. Part of John’s obligation is to help Mary.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b. Part of the offer is to use the house in summer.</w:t>
      </w:r>
    </w:p>
    <w:p w:rsidR="000812C6" w:rsidRPr="00F0270C" w:rsidRDefault="000812C6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0270C">
        <w:rPr>
          <w:rFonts w:ascii="Times New Roman" w:hAnsi="Times New Roman" w:cs="Times New Roman"/>
          <w:sz w:val="24"/>
          <w:szCs w:val="24"/>
          <w:lang w:val="en-US"/>
        </w:rPr>
        <w:t>Truthmaker</w:t>
      </w:r>
      <w:proofErr w:type="spellEnd"/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semantics provides a straightforward notion of partia</w:t>
      </w:r>
      <w:r w:rsidR="00CB7AAC">
        <w:rPr>
          <w:rFonts w:ascii="Times New Roman" w:hAnsi="Times New Roman" w:cs="Times New Roman"/>
          <w:sz w:val="24"/>
          <w:szCs w:val="24"/>
          <w:lang w:val="en-US"/>
        </w:rPr>
        <w:t xml:space="preserve">l content (Fine, to appear a): 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812C6">
        <w:rPr>
          <w:rFonts w:ascii="Times New Roman" w:hAnsi="Times New Roman" w:cs="Times New Roman"/>
          <w:sz w:val="24"/>
          <w:szCs w:val="24"/>
          <w:lang w:val="en-US"/>
        </w:rPr>
        <w:t>35</w:t>
      </w: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) For sets A and B of situations or actions, B is a </w:t>
      </w:r>
      <w:r w:rsidRPr="00F0270C">
        <w:rPr>
          <w:rFonts w:ascii="Times New Roman" w:hAnsi="Times New Roman" w:cs="Times New Roman"/>
          <w:i/>
          <w:sz w:val="24"/>
          <w:szCs w:val="24"/>
          <w:lang w:val="en-US"/>
        </w:rPr>
        <w:t>partial content</w:t>
      </w: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gramStart"/>
      <w:r w:rsidRPr="00F0270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270C">
        <w:rPr>
          <w:rFonts w:ascii="Times New Roman" w:hAnsi="Times New Roman" w:cs="Times New Roman"/>
          <w:sz w:val="24"/>
          <w:szCs w:val="24"/>
          <w:lang w:val="en-US"/>
        </w:rPr>
        <w:t>iff</w:t>
      </w:r>
      <w:proofErr w:type="spellEnd"/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every satisfier of </w:t>
      </w:r>
    </w:p>
    <w:p w:rsidR="00F0270C" w:rsidRDefault="00F0270C" w:rsidP="00CB7AA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 A contains a satisfier of B and every satisfier of B is contained in a satisfier of A.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0270C" w:rsidRPr="00892DBE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892DBE">
        <w:rPr>
          <w:rFonts w:ascii="Times New Roman" w:hAnsi="Times New Roman" w:cs="Times New Roman"/>
          <w:sz w:val="24"/>
          <w:szCs w:val="24"/>
          <w:u w:val="single"/>
          <w:lang w:val="en-US"/>
        </w:rPr>
        <w:t>A notion of a partial content of an attitudinal and modal object</w:t>
      </w:r>
    </w:p>
    <w:p w:rsidR="00F0270C" w:rsidRPr="00F0270C" w:rsidRDefault="00CB7AA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812C6">
        <w:rPr>
          <w:rFonts w:ascii="Times New Roman" w:hAnsi="Times New Roman" w:cs="Times New Roman"/>
          <w:sz w:val="24"/>
          <w:szCs w:val="24"/>
          <w:lang w:val="en-US"/>
        </w:rPr>
        <w:t>36</w:t>
      </w:r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) A set B of situations or actions is a </w:t>
      </w:r>
      <w:r w:rsidR="00F0270C" w:rsidRPr="00F0270C">
        <w:rPr>
          <w:rFonts w:ascii="Times New Roman" w:hAnsi="Times New Roman" w:cs="Times New Roman"/>
          <w:i/>
          <w:sz w:val="24"/>
          <w:szCs w:val="24"/>
          <w:lang w:val="en-US"/>
        </w:rPr>
        <w:t>partial content</w:t>
      </w:r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of an attitudinal or modal object o </w:t>
      </w:r>
      <w:proofErr w:type="spellStart"/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>iff</w:t>
      </w:r>
      <w:proofErr w:type="spellEnd"/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 B is a partial content of sat-</w:t>
      </w:r>
      <w:proofErr w:type="spellStart"/>
      <w:proofErr w:type="gramStart"/>
      <w:r w:rsidRPr="00F0270C">
        <w:rPr>
          <w:rFonts w:ascii="Times New Roman" w:hAnsi="Times New Roman" w:cs="Times New Roman"/>
          <w:sz w:val="24"/>
          <w:szCs w:val="24"/>
          <w:lang w:val="en-US"/>
        </w:rPr>
        <w:t>cont</w:t>
      </w:r>
      <w:proofErr w:type="spellEnd"/>
      <w:r w:rsidRPr="00F0270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F0270C">
        <w:rPr>
          <w:rFonts w:ascii="Times New Roman" w:hAnsi="Times New Roman" w:cs="Times New Roman"/>
          <w:sz w:val="24"/>
          <w:szCs w:val="24"/>
          <w:lang w:val="en-US"/>
        </w:rPr>
        <w:t>o).</w:t>
      </w:r>
    </w:p>
    <w:p w:rsidR="00F0270C" w:rsidRDefault="00A16A50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0270C">
        <w:rPr>
          <w:rFonts w:ascii="Times New Roman" w:hAnsi="Times New Roman" w:cs="Times New Roman"/>
          <w:sz w:val="24"/>
          <w:szCs w:val="24"/>
          <w:lang w:val="en-US"/>
        </w:rPr>
        <w:t>cont</w:t>
      </w:r>
      <w:proofErr w:type="spellEnd"/>
      <w:r w:rsidRPr="00F0270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F0270C">
        <w:rPr>
          <w:rFonts w:ascii="Times New Roman" w:hAnsi="Times New Roman" w:cs="Times New Roman"/>
          <w:sz w:val="24"/>
          <w:szCs w:val="24"/>
          <w:lang w:val="en-US"/>
        </w:rPr>
        <w:t>o), the content of o, consists of a set of satisfiers sat-</w:t>
      </w:r>
      <w:proofErr w:type="spellStart"/>
      <w:r w:rsidRPr="00F0270C">
        <w:rPr>
          <w:rFonts w:ascii="Times New Roman" w:hAnsi="Times New Roman" w:cs="Times New Roman"/>
          <w:sz w:val="24"/>
          <w:szCs w:val="24"/>
          <w:lang w:val="en-US"/>
        </w:rPr>
        <w:t>cont</w:t>
      </w:r>
      <w:proofErr w:type="spellEnd"/>
      <w:r w:rsidRPr="00F0270C">
        <w:rPr>
          <w:rFonts w:ascii="Times New Roman" w:hAnsi="Times New Roman" w:cs="Times New Roman"/>
          <w:sz w:val="24"/>
          <w:szCs w:val="24"/>
          <w:lang w:val="en-US"/>
        </w:rPr>
        <w:t>(o) and a possibly empt</w:t>
      </w:r>
      <w:r w:rsidR="00CB7AAC">
        <w:rPr>
          <w:rFonts w:ascii="Times New Roman" w:hAnsi="Times New Roman" w:cs="Times New Roman"/>
          <w:sz w:val="24"/>
          <w:szCs w:val="24"/>
          <w:lang w:val="en-US"/>
        </w:rPr>
        <w:t>y set of violators viol-</w:t>
      </w:r>
      <w:proofErr w:type="spellStart"/>
      <w:r w:rsidR="00CB7AAC">
        <w:rPr>
          <w:rFonts w:ascii="Times New Roman" w:hAnsi="Times New Roman" w:cs="Times New Roman"/>
          <w:sz w:val="24"/>
          <w:szCs w:val="24"/>
          <w:lang w:val="en-US"/>
        </w:rPr>
        <w:t>cont</w:t>
      </w:r>
      <w:proofErr w:type="spellEnd"/>
      <w:r w:rsidR="00CB7AAC">
        <w:rPr>
          <w:rFonts w:ascii="Times New Roman" w:hAnsi="Times New Roman" w:cs="Times New Roman"/>
          <w:sz w:val="24"/>
          <w:szCs w:val="24"/>
          <w:lang w:val="en-US"/>
        </w:rPr>
        <w:t>(o).</w:t>
      </w:r>
    </w:p>
    <w:p w:rsidR="00A16A50" w:rsidRPr="00F0270C" w:rsidRDefault="00A16A50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0270C" w:rsidRPr="00F0270C" w:rsidRDefault="00CB7AA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812C6">
        <w:rPr>
          <w:rFonts w:ascii="Times New Roman" w:hAnsi="Times New Roman" w:cs="Times New Roman"/>
          <w:sz w:val="24"/>
          <w:szCs w:val="24"/>
          <w:lang w:val="en-US"/>
        </w:rPr>
        <w:t>37</w:t>
      </w:r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. An (attitudinal or modal) object o is </w:t>
      </w:r>
      <w:r w:rsidR="00F0270C" w:rsidRPr="00F0270C">
        <w:rPr>
          <w:rFonts w:ascii="Times New Roman" w:hAnsi="Times New Roman" w:cs="Times New Roman"/>
          <w:i/>
          <w:sz w:val="24"/>
          <w:szCs w:val="24"/>
          <w:lang w:val="en-US"/>
        </w:rPr>
        <w:t>partially satisfied</w:t>
      </w:r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>iff</w:t>
      </w:r>
      <w:proofErr w:type="spellEnd"/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there is an actual situation or 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gramStart"/>
      <w:r w:rsidRPr="00F0270C">
        <w:rPr>
          <w:rFonts w:ascii="Times New Roman" w:hAnsi="Times New Roman" w:cs="Times New Roman"/>
          <w:sz w:val="24"/>
          <w:szCs w:val="24"/>
          <w:lang w:val="en-US"/>
        </w:rPr>
        <w:t>action</w:t>
      </w:r>
      <w:proofErr w:type="gramEnd"/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s and a partial content B of o such that s </w:t>
      </w:r>
      <w:r w:rsidRPr="00F0270C">
        <w:rPr>
          <w:rFonts w:ascii="Times New Roman" w:hAnsi="Times New Roman" w:cs="Times New Roman"/>
          <w:sz w:val="24"/>
          <w:szCs w:val="24"/>
          <w:lang w:val="en-US"/>
        </w:rPr>
        <w:sym w:font="Symbol" w:char="F0CE"/>
      </w: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B. 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b. A (potential) modal object o is </w:t>
      </w:r>
      <w:r w:rsidRPr="00F0270C">
        <w:rPr>
          <w:rFonts w:ascii="Times New Roman" w:hAnsi="Times New Roman" w:cs="Times New Roman"/>
          <w:i/>
          <w:sz w:val="24"/>
          <w:szCs w:val="24"/>
          <w:lang w:val="en-US"/>
        </w:rPr>
        <w:t>partially valid</w:t>
      </w: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if there is a partial content B of o such 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gramStart"/>
      <w:r w:rsidRPr="00F0270C">
        <w:rPr>
          <w:rFonts w:ascii="Times New Roman" w:hAnsi="Times New Roman" w:cs="Times New Roman"/>
          <w:sz w:val="24"/>
          <w:szCs w:val="24"/>
          <w:lang w:val="en-US"/>
        </w:rPr>
        <w:t>that</w:t>
      </w:r>
      <w:proofErr w:type="gramEnd"/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some modal object d such that B = sat-</w:t>
      </w:r>
      <w:proofErr w:type="spellStart"/>
      <w:r w:rsidRPr="00F0270C">
        <w:rPr>
          <w:rFonts w:ascii="Times New Roman" w:hAnsi="Times New Roman" w:cs="Times New Roman"/>
          <w:sz w:val="24"/>
          <w:szCs w:val="24"/>
          <w:lang w:val="en-US"/>
        </w:rPr>
        <w:t>cont</w:t>
      </w:r>
      <w:proofErr w:type="spellEnd"/>
      <w:r w:rsidRPr="00F0270C">
        <w:rPr>
          <w:rFonts w:ascii="Times New Roman" w:hAnsi="Times New Roman" w:cs="Times New Roman"/>
          <w:sz w:val="24"/>
          <w:szCs w:val="24"/>
          <w:lang w:val="en-US"/>
        </w:rPr>
        <w:t>(d) exists.</w:t>
      </w:r>
    </w:p>
    <w:p w:rsidR="00A16A50" w:rsidRPr="00F0270C" w:rsidRDefault="00A16A50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</w:t>
      </w:r>
    </w:p>
    <w:p w:rsidR="00CB7AAC" w:rsidRDefault="00CB7AAC" w:rsidP="00F027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6A50" w:rsidRPr="00A16A50" w:rsidRDefault="005167F5" w:rsidP="00F027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A16A50" w:rsidRPr="00A16A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Truth </w:t>
      </w:r>
      <w:r w:rsidR="00F0270C" w:rsidRPr="00A16A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predicates with sentential subjects. </w:t>
      </w:r>
    </w:p>
    <w:p w:rsidR="00A16A50" w:rsidRDefault="00A16A50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90B02" w:rsidRPr="00BA7CCA" w:rsidRDefault="00390B02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A7CCA">
        <w:rPr>
          <w:rFonts w:ascii="Times New Roman" w:hAnsi="Times New Roman" w:cs="Times New Roman"/>
          <w:sz w:val="24"/>
          <w:szCs w:val="24"/>
          <w:lang w:val="en-US"/>
        </w:rPr>
        <w:t xml:space="preserve">Evidence that </w:t>
      </w:r>
      <w:r w:rsidR="00F0270C" w:rsidRPr="00BA7CCA">
        <w:rPr>
          <w:rFonts w:ascii="Times New Roman" w:hAnsi="Times New Roman" w:cs="Times New Roman"/>
          <w:i/>
          <w:sz w:val="24"/>
          <w:szCs w:val="24"/>
          <w:lang w:val="en-US"/>
        </w:rPr>
        <w:t>true</w:t>
      </w:r>
      <w:r w:rsidR="00F0270C" w:rsidRPr="00BA7CCA">
        <w:rPr>
          <w:rFonts w:ascii="Times New Roman" w:hAnsi="Times New Roman" w:cs="Times New Roman"/>
          <w:sz w:val="24"/>
          <w:szCs w:val="24"/>
          <w:lang w:val="en-US"/>
        </w:rPr>
        <w:t xml:space="preserve"> with a </w:t>
      </w:r>
      <w:r w:rsidR="00F0270C" w:rsidRPr="00BA7CCA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="00F0270C" w:rsidRPr="00BA7CCA">
        <w:rPr>
          <w:rFonts w:ascii="Times New Roman" w:hAnsi="Times New Roman" w:cs="Times New Roman"/>
          <w:sz w:val="24"/>
          <w:szCs w:val="24"/>
          <w:lang w:val="en-US"/>
        </w:rPr>
        <w:t>-clause does not apply to a proposition, but rather to an attitudinal object</w:t>
      </w:r>
    </w:p>
    <w:p w:rsidR="00390B02" w:rsidRDefault="00390B02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2E4E76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>he applicability of the normative truth predicate</w:t>
      </w:r>
      <w:r w:rsidR="00F0270C" w:rsidRPr="00F027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correct</w:t>
      </w:r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F0270C" w:rsidRPr="00F027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that</w:t>
      </w:r>
      <w:r>
        <w:rPr>
          <w:rFonts w:ascii="Times New Roman" w:hAnsi="Times New Roman" w:cs="Times New Roman"/>
          <w:sz w:val="24"/>
          <w:szCs w:val="24"/>
          <w:lang w:val="en-US"/>
        </w:rPr>
        <w:t>-clauses</w:t>
      </w:r>
    </w:p>
    <w:p w:rsidR="00F0270C" w:rsidRPr="00F0270C" w:rsidRDefault="00F0270C" w:rsidP="00390B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0270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Correct</w:t>
      </w:r>
      <w:r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which </w:t>
      </w:r>
      <w:r w:rsidR="00390B0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is in</w:t>
      </w:r>
      <w:r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applicable to propositions, is unproblematic with </w:t>
      </w:r>
      <w:r w:rsidRPr="00F0270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that</w:t>
      </w:r>
      <w:r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-clauses (in subject position and when </w:t>
      </w:r>
      <w:proofErr w:type="spellStart"/>
      <w:r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extraposed</w:t>
      </w:r>
      <w:proofErr w:type="spellEnd"/>
      <w:r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), and then, as with beliefs and claims, it </w:t>
      </w:r>
      <w:r w:rsidR="00390B02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conveys truth (and just truth):</w:t>
      </w:r>
    </w:p>
    <w:p w:rsidR="00F0270C" w:rsidRPr="00F0270C" w:rsidRDefault="00F0270C" w:rsidP="00F027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0812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38</w:t>
      </w:r>
      <w:r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</w:t>
      </w:r>
      <w:proofErr w:type="gramStart"/>
      <w:r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  <w:proofErr w:type="gramEnd"/>
      <w:r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. That John is the director is correct.</w:t>
      </w:r>
    </w:p>
    <w:p w:rsidR="00F0270C" w:rsidRPr="00F0270C" w:rsidRDefault="00F0270C" w:rsidP="00F027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b. It is correct that John is the </w:t>
      </w:r>
      <w:r w:rsidR="00CB7AA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director.</w:t>
      </w:r>
    </w:p>
    <w:p w:rsidR="00F0270C" w:rsidRPr="00390B02" w:rsidRDefault="00390B02" w:rsidP="00390B0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2.</w:t>
      </w:r>
      <w:r w:rsidR="002E4E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</w:t>
      </w:r>
      <w:r w:rsidR="00F0270C"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he applicability of part-related expressions. </w:t>
      </w:r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Adverbial modifiers such as </w:t>
      </w:r>
      <w:r w:rsidR="00F0270C" w:rsidRPr="00F0270C">
        <w:rPr>
          <w:rFonts w:ascii="Times New Roman" w:hAnsi="Times New Roman" w:cs="Times New Roman"/>
          <w:i/>
          <w:sz w:val="24"/>
          <w:szCs w:val="24"/>
          <w:lang w:val="en-US"/>
        </w:rPr>
        <w:t>partly</w:t>
      </w:r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may relate to a</w:t>
      </w:r>
      <w:r w:rsidR="00F0270C" w:rsidRPr="00F027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that</w:t>
      </w:r>
      <w:r w:rsidR="00F0270C" w:rsidRPr="00F0270C">
        <w:rPr>
          <w:rFonts w:ascii="Times New Roman" w:hAnsi="Times New Roman" w:cs="Times New Roman"/>
          <w:sz w:val="24"/>
          <w:szCs w:val="24"/>
          <w:lang w:val="en-US"/>
        </w:rPr>
        <w:t>-clause in subject position: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812C6">
        <w:rPr>
          <w:rFonts w:ascii="Times New Roman" w:hAnsi="Times New Roman" w:cs="Times New Roman"/>
          <w:sz w:val="24"/>
          <w:szCs w:val="24"/>
          <w:lang w:val="en-US"/>
        </w:rPr>
        <w:t>39</w:t>
      </w:r>
      <w:r w:rsidRPr="00F0270C">
        <w:rPr>
          <w:rFonts w:ascii="Times New Roman" w:hAnsi="Times New Roman" w:cs="Times New Roman"/>
          <w:sz w:val="24"/>
          <w:szCs w:val="24"/>
          <w:lang w:val="en-US"/>
        </w:rPr>
        <w:t>) That John’s family is German is partly true.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812C6">
        <w:rPr>
          <w:rFonts w:ascii="Times New Roman" w:hAnsi="Times New Roman" w:cs="Times New Roman"/>
          <w:sz w:val="24"/>
          <w:szCs w:val="24"/>
          <w:lang w:val="en-US"/>
        </w:rPr>
        <w:t>40</w:t>
      </w:r>
      <w:r w:rsidRPr="00F0270C">
        <w:rPr>
          <w:rFonts w:ascii="Times New Roman" w:hAnsi="Times New Roman" w:cs="Times New Roman"/>
          <w:sz w:val="24"/>
          <w:szCs w:val="24"/>
          <w:lang w:val="en-US"/>
        </w:rPr>
        <w:t>) a. Part of the claim that John’s family is German is true.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gramStart"/>
      <w:r w:rsidRPr="00F0270C">
        <w:rPr>
          <w:rFonts w:ascii="Times New Roman" w:hAnsi="Times New Roman" w:cs="Times New Roman"/>
          <w:sz w:val="24"/>
          <w:szCs w:val="24"/>
          <w:lang w:val="en-US"/>
        </w:rPr>
        <w:t>b. ??</w:t>
      </w:r>
      <w:proofErr w:type="gramEnd"/>
      <w:r w:rsidRPr="00F0270C">
        <w:rPr>
          <w:rFonts w:ascii="Times New Roman" w:hAnsi="Times New Roman" w:cs="Times New Roman"/>
          <w:sz w:val="24"/>
          <w:szCs w:val="24"/>
          <w:lang w:val="en-US"/>
        </w:rPr>
        <w:t xml:space="preserve"> Part of the proposition that John’s family is German is true</w:t>
      </w:r>
    </w:p>
    <w:p w:rsidR="00F0270C" w:rsidRPr="00F0270C" w:rsidRDefault="00F0270C" w:rsidP="00F0270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E4E76" w:rsidRDefault="00521A51" w:rsidP="00F027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lastRenderedPageBreak/>
        <w:t>T</w:t>
      </w:r>
      <w:r w:rsidR="00F0270C" w:rsidRPr="00F0270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hat</w:t>
      </w:r>
      <w:r w:rsidR="00F0270C"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-clauses with</w:t>
      </w:r>
      <w:r w:rsidR="00F0270C" w:rsidRPr="00F0270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true</w:t>
      </w:r>
      <w:r w:rsidR="00F0270C"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as predicate serve to characterize a claim, suggestion, or hypothesis to which the speaker refers with the </w:t>
      </w:r>
      <w:r w:rsidR="00CB7AA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silent (or at least partly silen</w:t>
      </w:r>
      <w:r w:rsidR="00F0270C"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</w:t>
      </w:r>
      <w:proofErr w:type="gramStart"/>
      <w:r w:rsidR="00F0270C"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 DP</w:t>
      </w:r>
      <w:proofErr w:type="gramEnd"/>
      <w:r w:rsidR="00F0270C"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in the subject position. This interpretation would correspond to a syntactic structure in which the subject DP contains a silent head noun specified for an assertive illocutionary product and </w:t>
      </w:r>
      <w:proofErr w:type="gramStart"/>
      <w:r w:rsidR="00F0270C"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</w:t>
      </w:r>
      <w:r w:rsidR="00F0270C" w:rsidRPr="00F0270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 that</w:t>
      </w:r>
      <w:proofErr w:type="gramEnd"/>
      <w:r w:rsidR="00F0270C"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-clause appears in or relates to the position following the silent noun</w:t>
      </w:r>
      <w:r w:rsidR="002E4E7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</w:p>
    <w:p w:rsidR="00F0270C" w:rsidRPr="00F0270C" w:rsidRDefault="00CB7AAC" w:rsidP="00F027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----------------------------------------------------------------------------------------------------------</w:t>
      </w:r>
    </w:p>
    <w:p w:rsidR="005167F5" w:rsidRDefault="005167F5" w:rsidP="00F027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873A14" w:rsidRDefault="005167F5" w:rsidP="00F027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8</w:t>
      </w:r>
      <w:r w:rsidR="00CB7AAC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. </w:t>
      </w:r>
      <w:r w:rsidR="00873A14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Conclus</w:t>
      </w:r>
      <w:r w:rsidR="002E4E76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ion</w:t>
      </w:r>
    </w:p>
    <w:p w:rsidR="002E4E76" w:rsidRDefault="002E4E76" w:rsidP="00F027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873A14" w:rsidRDefault="002E4E76" w:rsidP="00F027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T</w:t>
      </w:r>
      <w:r w:rsidR="00F0270C" w:rsidRPr="00F0270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rue</w:t>
      </w:r>
      <w:r w:rsidR="00CB7AA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and its variants act </w:t>
      </w:r>
      <w:r w:rsidR="00521A5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</w:t>
      </w:r>
      <w:r w:rsidR="00F0270C"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yntactically and semantically predicate</w:t>
      </w:r>
      <w:r w:rsidR="00CB7AA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s, namely of attitudinal objects,</w:t>
      </w:r>
      <w:r w:rsidR="00F0270C"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even with</w:t>
      </w:r>
      <w:r w:rsidR="00F0270C" w:rsidRPr="00F0270C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that</w:t>
      </w:r>
      <w:r w:rsidR="00F0270C"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-clauses. </w:t>
      </w:r>
    </w:p>
    <w:p w:rsidR="00F0270C" w:rsidRPr="00F0270C" w:rsidRDefault="00873A14" w:rsidP="00F027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generalizations about</w:t>
      </w:r>
      <w:r w:rsidR="00F0270C"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truth-related predicates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in natural language </w:t>
      </w:r>
      <w:r w:rsidR="00F0270C"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cannot go along with a deflationist or minimalist account of truth</w:t>
      </w:r>
      <w:r w:rsidR="00CB7AA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proofErr w:type="spellStart"/>
      <w:r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Horwich</w:t>
      </w:r>
      <w:proofErr w:type="spellEnd"/>
      <w:r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1990, </w:t>
      </w:r>
      <w:proofErr w:type="spellStart"/>
      <w:r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Kuenne</w:t>
      </w:r>
      <w:proofErr w:type="spellEnd"/>
      <w:r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2003).</w:t>
      </w:r>
    </w:p>
    <w:p w:rsidR="00F0270C" w:rsidRPr="00F0270C" w:rsidRDefault="00F0270C" w:rsidP="00F027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F0270C" w:rsidRPr="00F0270C" w:rsidRDefault="00F0270C" w:rsidP="00F027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</w:t>
      </w:r>
      <w:r w:rsidR="000812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41</w:t>
      </w:r>
      <w:r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) [S] is true </w:t>
      </w:r>
      <w:proofErr w:type="spellStart"/>
      <w:r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iff</w:t>
      </w:r>
      <w:proofErr w:type="spellEnd"/>
      <w:r w:rsidRPr="00F0270C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S.</w:t>
      </w:r>
    </w:p>
    <w:p w:rsidR="00F0270C" w:rsidRDefault="00F0270C" w:rsidP="00F027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2E4E76" w:rsidRPr="000812C6" w:rsidRDefault="002E4E76" w:rsidP="000812C6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812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Inapplicable to correct when conveying truth</w:t>
      </w:r>
    </w:p>
    <w:p w:rsidR="002E4E76" w:rsidRPr="000812C6" w:rsidRDefault="002E4E76" w:rsidP="000812C6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812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 applicable to satisfaction predicates</w:t>
      </w:r>
    </w:p>
    <w:p w:rsidR="002E4E76" w:rsidRPr="000812C6" w:rsidRDefault="002E4E76" w:rsidP="000812C6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812C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Inapplicable to partial truth or satisfaction</w:t>
      </w:r>
    </w:p>
    <w:p w:rsidR="005167F5" w:rsidRDefault="005167F5" w:rsidP="00F027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935FB1" w:rsidRPr="00F0270C" w:rsidRDefault="00935FB1" w:rsidP="00F0270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----------------------------------------------------------------------------------------------------------------</w:t>
      </w:r>
    </w:p>
    <w:p w:rsidR="00935FB1" w:rsidRDefault="00935FB1" w:rsidP="00935F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935FB1" w:rsidRDefault="00935FB1" w:rsidP="00935F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4E1B8E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References</w:t>
      </w:r>
    </w:p>
    <w:p w:rsidR="00935FB1" w:rsidRPr="004E1B8E" w:rsidRDefault="00935FB1" w:rsidP="00935F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935FB1" w:rsidRPr="004E1B8E" w:rsidRDefault="00935FB1" w:rsidP="00935FB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fr-FR"/>
        </w:rPr>
      </w:pPr>
      <w:proofErr w:type="spellStart"/>
      <w:r w:rsidRPr="004E1B8E">
        <w:rPr>
          <w:rFonts w:ascii="Times New Roman" w:eastAsia="Calibri" w:hAnsi="Times New Roman" w:cs="Times New Roman"/>
          <w:sz w:val="24"/>
          <w:szCs w:val="24"/>
          <w:lang w:val="en-US" w:eastAsia="fr-FR"/>
        </w:rPr>
        <w:t>Boghossian</w:t>
      </w:r>
      <w:proofErr w:type="spellEnd"/>
      <w:r w:rsidRPr="004E1B8E">
        <w:rPr>
          <w:rFonts w:ascii="Times New Roman" w:eastAsia="Calibri" w:hAnsi="Times New Roman" w:cs="Times New Roman"/>
          <w:sz w:val="24"/>
          <w:szCs w:val="24"/>
          <w:lang w:val="en-US" w:eastAsia="fr-FR"/>
        </w:rPr>
        <w:t xml:space="preserve">, P. (2003): ‘The Normativity of Content’. </w:t>
      </w:r>
      <w:r w:rsidRPr="004E1B8E">
        <w:rPr>
          <w:rFonts w:ascii="Times New Roman" w:eastAsia="Calibri" w:hAnsi="Times New Roman" w:cs="Times New Roman"/>
          <w:i/>
          <w:sz w:val="24"/>
          <w:szCs w:val="24"/>
          <w:lang w:val="en-US" w:eastAsia="fr-FR"/>
        </w:rPr>
        <w:t>Philosophical Issues</w:t>
      </w:r>
      <w:r w:rsidRPr="004E1B8E">
        <w:rPr>
          <w:rFonts w:ascii="Times New Roman" w:eastAsia="Calibri" w:hAnsi="Times New Roman" w:cs="Times New Roman"/>
          <w:sz w:val="24"/>
          <w:szCs w:val="24"/>
          <w:lang w:val="en-US" w:eastAsia="fr-FR"/>
        </w:rPr>
        <w:t xml:space="preserve"> 13, 31-45.</w:t>
      </w:r>
    </w:p>
    <w:p w:rsidR="00935FB1" w:rsidRDefault="00935FB1" w:rsidP="00935FB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</w:pPr>
      <w:proofErr w:type="gramStart"/>
      <w:r w:rsidRPr="007B090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Fine, K.</w:t>
      </w:r>
      <w:proofErr w:type="gramEnd"/>
      <w:r w:rsidRPr="007B090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7B09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gramStart"/>
      <w:r w:rsidRPr="007B09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</w:t>
      </w:r>
      <w:proofErr w:type="gramEnd"/>
      <w:r w:rsidRPr="007B09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appear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</w:t>
      </w:r>
      <w:r w:rsidRPr="007B09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): ‘</w:t>
      </w:r>
      <w:proofErr w:type="spellStart"/>
      <w:r w:rsidRPr="007B09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Truthmaker</w:t>
      </w:r>
      <w:proofErr w:type="spellEnd"/>
      <w:r w:rsidRPr="007B09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Semantics’.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B. Hale / C. Wright (eds.):</w:t>
      </w:r>
      <w:r w:rsidRPr="007B09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7B09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 xml:space="preserve">Blackwell </w:t>
      </w:r>
    </w:p>
    <w:p w:rsidR="00935FB1" w:rsidRDefault="00935FB1" w:rsidP="00935FB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 xml:space="preserve">     </w:t>
      </w:r>
      <w:proofErr w:type="gramStart"/>
      <w:r w:rsidRPr="007B09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Philosophy of Language Handbook</w:t>
      </w:r>
      <w:r w:rsidRPr="007B09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</w:t>
      </w:r>
      <w:proofErr w:type="gramEnd"/>
    </w:p>
    <w:p w:rsidR="00935FB1" w:rsidRPr="008636D6" w:rsidRDefault="00935FB1" w:rsidP="00935FB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4E1B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Gibbard</w:t>
      </w:r>
      <w:proofErr w:type="spellEnd"/>
      <w:r w:rsidRPr="004E1B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A.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(2003): ‘Thoughts and Norms’,</w:t>
      </w:r>
      <w:r w:rsidRPr="008636D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8636D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Philosophical Issues</w:t>
      </w:r>
      <w:r w:rsidRPr="008636D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13: 83–98. </w:t>
      </w:r>
    </w:p>
    <w:p w:rsidR="00935FB1" w:rsidRPr="008636D6" w:rsidRDefault="00935FB1" w:rsidP="00935FB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-------------- (2005): ‘Truth and Correct Belief’,</w:t>
      </w:r>
      <w:r w:rsidRPr="008636D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8636D6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Philosophical Issues</w:t>
      </w:r>
      <w:r w:rsidRPr="008636D6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15: 338–350. </w:t>
      </w:r>
    </w:p>
    <w:p w:rsidR="00935FB1" w:rsidRPr="00F84E87" w:rsidRDefault="00935FB1" w:rsidP="00935FB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84E8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-------------- (2012): </w:t>
      </w:r>
      <w:r w:rsidRPr="00F84E8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Meaning and Normativity</w:t>
      </w:r>
      <w:r w:rsidRPr="00F84E8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Oxford: Oxford University Press.</w:t>
      </w:r>
    </w:p>
    <w:p w:rsidR="00935FB1" w:rsidRPr="008636D6" w:rsidRDefault="00935FB1" w:rsidP="00935FB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fr-FR"/>
        </w:rPr>
      </w:pPr>
      <w:proofErr w:type="spellStart"/>
      <w:r w:rsidRPr="008636D6">
        <w:rPr>
          <w:rFonts w:ascii="Times New Roman" w:eastAsia="Calibri" w:hAnsi="Times New Roman" w:cs="Times New Roman"/>
          <w:sz w:val="24"/>
          <w:szCs w:val="24"/>
          <w:lang w:val="en-US" w:eastAsia="fr-FR"/>
        </w:rPr>
        <w:t>Horwich</w:t>
      </w:r>
      <w:proofErr w:type="spellEnd"/>
      <w:r w:rsidRPr="008636D6">
        <w:rPr>
          <w:rFonts w:ascii="Times New Roman" w:eastAsia="Calibri" w:hAnsi="Times New Roman" w:cs="Times New Roman"/>
          <w:sz w:val="24"/>
          <w:szCs w:val="24"/>
          <w:lang w:val="en-US" w:eastAsia="fr-FR"/>
        </w:rPr>
        <w:t xml:space="preserve">, P. (1990): </w:t>
      </w:r>
      <w:r w:rsidRPr="008636D6">
        <w:rPr>
          <w:rFonts w:ascii="Times New Roman" w:eastAsia="Calibri" w:hAnsi="Times New Roman" w:cs="Times New Roman"/>
          <w:i/>
          <w:sz w:val="24"/>
          <w:szCs w:val="24"/>
          <w:lang w:val="en-US" w:eastAsia="fr-FR"/>
        </w:rPr>
        <w:t>Truth</w:t>
      </w:r>
      <w:r w:rsidRPr="008636D6">
        <w:rPr>
          <w:rFonts w:ascii="Times New Roman" w:eastAsia="Calibri" w:hAnsi="Times New Roman" w:cs="Times New Roman"/>
          <w:sz w:val="24"/>
          <w:szCs w:val="24"/>
          <w:lang w:val="en-US" w:eastAsia="fr-FR"/>
        </w:rPr>
        <w:t>. Blackwell, Oxford.</w:t>
      </w:r>
    </w:p>
    <w:p w:rsidR="00935FB1" w:rsidRDefault="00935FB1" w:rsidP="00935FB1">
      <w:pPr>
        <w:autoSpaceDE w:val="0"/>
        <w:autoSpaceDN w:val="0"/>
        <w:adjustRightInd w:val="0"/>
        <w:spacing w:after="0" w:line="360" w:lineRule="auto"/>
        <w:rPr>
          <w:rStyle w:val="Accentuation"/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Jarvis, B. W. (2012): ‘Norms of I</w:t>
      </w:r>
      <w:r w:rsidRPr="008636D6">
        <w:rPr>
          <w:rFonts w:ascii="Times New Roman" w:hAnsi="Times New Roman" w:cs="Times New Roman"/>
          <w:sz w:val="24"/>
          <w:szCs w:val="24"/>
          <w:lang w:val="en-US"/>
        </w:rPr>
        <w:t>ntentio</w:t>
      </w:r>
      <w:r>
        <w:rPr>
          <w:rFonts w:ascii="Times New Roman" w:hAnsi="Times New Roman" w:cs="Times New Roman"/>
          <w:sz w:val="24"/>
          <w:szCs w:val="24"/>
          <w:lang w:val="en-US"/>
        </w:rPr>
        <w:t>nality: Norms that don't Guide’.</w:t>
      </w:r>
      <w:r w:rsidRPr="008636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36D6">
        <w:rPr>
          <w:rStyle w:val="Accentuation"/>
          <w:rFonts w:ascii="Times New Roman" w:hAnsi="Times New Roman" w:cs="Times New Roman"/>
          <w:sz w:val="24"/>
          <w:szCs w:val="24"/>
          <w:lang w:val="en-US"/>
        </w:rPr>
        <w:t xml:space="preserve">Philosophical </w:t>
      </w:r>
    </w:p>
    <w:p w:rsidR="00935FB1" w:rsidRPr="00B863F2" w:rsidRDefault="00935FB1" w:rsidP="00935F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ccentuation"/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8636D6">
        <w:rPr>
          <w:rStyle w:val="Accentuation"/>
          <w:rFonts w:ascii="Times New Roman" w:hAnsi="Times New Roman" w:cs="Times New Roman"/>
          <w:sz w:val="24"/>
          <w:szCs w:val="24"/>
          <w:lang w:val="en-US"/>
        </w:rPr>
        <w:t>Studies</w:t>
      </w:r>
      <w:r w:rsidRPr="008636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157,</w:t>
      </w:r>
      <w:r w:rsidRPr="008636D6">
        <w:rPr>
          <w:rFonts w:ascii="Times New Roman" w:hAnsi="Times New Roman" w:cs="Times New Roman"/>
          <w:sz w:val="24"/>
          <w:szCs w:val="24"/>
          <w:lang w:val="en-US"/>
        </w:rPr>
        <w:t xml:space="preserve"> 1–25.</w:t>
      </w:r>
    </w:p>
    <w:p w:rsidR="00935FB1" w:rsidRPr="004E1B8E" w:rsidRDefault="00935FB1" w:rsidP="00935FB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fr-FR"/>
        </w:rPr>
      </w:pPr>
      <w:proofErr w:type="spellStart"/>
      <w:r w:rsidRPr="004E1B8E">
        <w:rPr>
          <w:rFonts w:ascii="Times New Roman" w:eastAsia="Calibri" w:hAnsi="Times New Roman" w:cs="Times New Roman"/>
          <w:sz w:val="24"/>
          <w:szCs w:val="24"/>
          <w:lang w:val="en-US" w:eastAsia="fr-FR"/>
        </w:rPr>
        <w:t>Künne</w:t>
      </w:r>
      <w:proofErr w:type="spellEnd"/>
      <w:r w:rsidRPr="004E1B8E">
        <w:rPr>
          <w:rFonts w:ascii="Times New Roman" w:eastAsia="Calibri" w:hAnsi="Times New Roman" w:cs="Times New Roman"/>
          <w:sz w:val="24"/>
          <w:szCs w:val="24"/>
          <w:lang w:val="en-US" w:eastAsia="fr-FR"/>
        </w:rPr>
        <w:t xml:space="preserve">, W. (2003): </w:t>
      </w:r>
      <w:r w:rsidRPr="004E1B8E">
        <w:rPr>
          <w:rFonts w:ascii="Times New Roman" w:eastAsia="Calibri" w:hAnsi="Times New Roman" w:cs="Times New Roman"/>
          <w:i/>
          <w:sz w:val="24"/>
          <w:szCs w:val="24"/>
          <w:lang w:val="en-US" w:eastAsia="fr-FR"/>
        </w:rPr>
        <w:t>Conceptions of Truth</w:t>
      </w:r>
      <w:r w:rsidRPr="004E1B8E">
        <w:rPr>
          <w:rFonts w:ascii="Times New Roman" w:eastAsia="Calibri" w:hAnsi="Times New Roman" w:cs="Times New Roman"/>
          <w:sz w:val="24"/>
          <w:szCs w:val="24"/>
          <w:lang w:val="en-US" w:eastAsia="fr-FR"/>
        </w:rPr>
        <w:t>. Clarendon Press, Oxford.</w:t>
      </w:r>
    </w:p>
    <w:p w:rsidR="00935FB1" w:rsidRDefault="00935FB1" w:rsidP="00935FB1">
      <w:pPr>
        <w:spacing w:after="0" w:line="360" w:lineRule="auto"/>
        <w:rPr>
          <w:rFonts w:ascii="Times" w:eastAsia="Times New Roman" w:hAnsi="Times" w:cs="New York"/>
          <w:sz w:val="24"/>
          <w:szCs w:val="20"/>
          <w:lang w:val="en-US" w:eastAsia="ar-SA"/>
        </w:rPr>
      </w:pPr>
      <w:proofErr w:type="spellStart"/>
      <w:r w:rsidRPr="004E1B8E">
        <w:rPr>
          <w:rFonts w:ascii="Times New Roman" w:eastAsia="Calibri" w:hAnsi="Times New Roman" w:cs="Times New Roman"/>
          <w:sz w:val="24"/>
          <w:szCs w:val="24"/>
          <w:lang w:val="en-US" w:eastAsia="fr-FR"/>
        </w:rPr>
        <w:lastRenderedPageBreak/>
        <w:t>Moltmann</w:t>
      </w:r>
      <w:proofErr w:type="spellEnd"/>
      <w:r w:rsidRPr="004E1B8E">
        <w:rPr>
          <w:rFonts w:ascii="Times New Roman" w:eastAsia="Calibri" w:hAnsi="Times New Roman" w:cs="Times New Roman"/>
          <w:sz w:val="24"/>
          <w:szCs w:val="24"/>
          <w:lang w:val="en-US" w:eastAsia="fr-FR"/>
        </w:rPr>
        <w:t xml:space="preserve">, F. </w:t>
      </w:r>
      <w:r w:rsidR="000812C6">
        <w:rPr>
          <w:rFonts w:ascii="Times" w:eastAsia="Times New Roman" w:hAnsi="Times" w:cs="New York"/>
          <w:sz w:val="24"/>
          <w:szCs w:val="20"/>
          <w:lang w:val="en-US" w:eastAsia="ar-SA"/>
        </w:rPr>
        <w:t xml:space="preserve"> </w:t>
      </w:r>
      <w:r w:rsidRPr="004E1B8E">
        <w:rPr>
          <w:rFonts w:ascii="Times" w:eastAsia="Times New Roman" w:hAnsi="Times" w:cs="New York"/>
          <w:sz w:val="24"/>
          <w:szCs w:val="20"/>
          <w:lang w:val="en-US" w:eastAsia="ar-SA"/>
        </w:rPr>
        <w:t>(2013</w:t>
      </w:r>
      <w:r>
        <w:rPr>
          <w:rFonts w:ascii="Times" w:eastAsia="Times New Roman" w:hAnsi="Times" w:cs="New York"/>
          <w:sz w:val="24"/>
          <w:szCs w:val="20"/>
          <w:lang w:val="en-US" w:eastAsia="ar-SA"/>
        </w:rPr>
        <w:t>a</w:t>
      </w:r>
      <w:r w:rsidRPr="004E1B8E">
        <w:rPr>
          <w:rFonts w:ascii="Times" w:eastAsia="Times New Roman" w:hAnsi="Times" w:cs="New York"/>
          <w:sz w:val="24"/>
          <w:szCs w:val="20"/>
          <w:lang w:val="en-US" w:eastAsia="ar-SA"/>
        </w:rPr>
        <w:t xml:space="preserve">): </w:t>
      </w:r>
      <w:r w:rsidRPr="004E1B8E">
        <w:rPr>
          <w:rFonts w:ascii="Times" w:eastAsia="Times New Roman" w:hAnsi="Times" w:cs="New York"/>
          <w:i/>
          <w:sz w:val="24"/>
          <w:szCs w:val="20"/>
          <w:lang w:val="en-US" w:eastAsia="ar-SA"/>
        </w:rPr>
        <w:t>Abstract Objects and the Semantics of Natural Language</w:t>
      </w:r>
      <w:r w:rsidRPr="004E1B8E">
        <w:rPr>
          <w:rFonts w:ascii="Times" w:eastAsia="Times New Roman" w:hAnsi="Times" w:cs="New York"/>
          <w:sz w:val="24"/>
          <w:szCs w:val="20"/>
          <w:lang w:val="en-US" w:eastAsia="ar-SA"/>
        </w:rPr>
        <w:t xml:space="preserve">. Oxford UP, </w:t>
      </w:r>
      <w:r>
        <w:rPr>
          <w:rFonts w:ascii="Times" w:eastAsia="Times New Roman" w:hAnsi="Times" w:cs="New York"/>
          <w:sz w:val="24"/>
          <w:szCs w:val="20"/>
          <w:lang w:val="en-US" w:eastAsia="ar-SA"/>
        </w:rPr>
        <w:t xml:space="preserve"> </w:t>
      </w:r>
    </w:p>
    <w:p w:rsidR="00935FB1" w:rsidRDefault="00935FB1" w:rsidP="00935FB1">
      <w:pPr>
        <w:spacing w:after="0" w:line="360" w:lineRule="auto"/>
        <w:rPr>
          <w:rFonts w:ascii="Times" w:eastAsia="Times New Roman" w:hAnsi="Times" w:cs="New York"/>
          <w:sz w:val="24"/>
          <w:szCs w:val="20"/>
          <w:lang w:val="en-US" w:eastAsia="ar-SA"/>
        </w:rPr>
      </w:pPr>
      <w:r>
        <w:rPr>
          <w:rFonts w:ascii="Times" w:eastAsia="Times New Roman" w:hAnsi="Times" w:cs="New York"/>
          <w:sz w:val="24"/>
          <w:szCs w:val="20"/>
          <w:lang w:val="en-US" w:eastAsia="ar-SA"/>
        </w:rPr>
        <w:t xml:space="preserve">     Oxford.</w:t>
      </w:r>
    </w:p>
    <w:p w:rsidR="00935FB1" w:rsidRPr="007157A4" w:rsidRDefault="00935FB1" w:rsidP="00935FB1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-------------- (2013c</w:t>
      </w:r>
      <w:r w:rsidRPr="00524F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):‘The Semantics of Existence’. </w:t>
      </w:r>
      <w:r w:rsidRPr="00524FD8">
        <w:rPr>
          <w:rFonts w:ascii="Times New Roman" w:eastAsia="Calibri" w:hAnsi="Times New Roman" w:cs="Times New Roman"/>
          <w:i/>
          <w:sz w:val="24"/>
          <w:szCs w:val="24"/>
          <w:lang w:val="en-US"/>
        </w:rPr>
        <w:t>Linguistics and Philosophy</w:t>
      </w:r>
      <w:r w:rsidRPr="00524FD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36.1., 31-63.</w:t>
      </w:r>
    </w:p>
    <w:p w:rsidR="00935FB1" w:rsidRDefault="00935FB1" w:rsidP="00935FB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--------------</w:t>
      </w:r>
      <w:r w:rsidRPr="00FA64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(2014): ‘Propositions, Attitudinal Objects, and the Distinction between Actions </w:t>
      </w:r>
    </w:p>
    <w:p w:rsidR="00935FB1" w:rsidRPr="00FA6427" w:rsidRDefault="00935FB1" w:rsidP="00935FB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FA6427">
        <w:rPr>
          <w:rFonts w:ascii="Times New Roman" w:eastAsia="Calibri" w:hAnsi="Times New Roman" w:cs="Times New Roman"/>
          <w:sz w:val="24"/>
          <w:szCs w:val="24"/>
          <w:lang w:val="en-US"/>
        </w:rPr>
        <w:t>and</w:t>
      </w:r>
      <w:proofErr w:type="gramEnd"/>
      <w:r w:rsidRPr="00FA64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Products’.  </w:t>
      </w:r>
      <w:r w:rsidRPr="00FA6427">
        <w:rPr>
          <w:rFonts w:ascii="Times New Roman" w:eastAsia="Calibri" w:hAnsi="Times New Roman" w:cs="Times New Roman"/>
          <w:i/>
          <w:sz w:val="24"/>
          <w:szCs w:val="24"/>
          <w:lang w:val="en-US"/>
        </w:rPr>
        <w:t>Canadian Journal of Philosophy</w:t>
      </w:r>
      <w:r w:rsidRPr="00FA64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A642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43 (5-6), 679-701.</w:t>
      </w:r>
    </w:p>
    <w:p w:rsidR="00935FB1" w:rsidRPr="00FA6427" w:rsidRDefault="00935FB1" w:rsidP="00935FB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--------------</w:t>
      </w:r>
      <w:r w:rsidRPr="00FA642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(2015a): ‘Truth Predicates in Natural Language’. </w:t>
      </w:r>
      <w:proofErr w:type="gramStart"/>
      <w:r w:rsidRPr="00FA642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In  D</w:t>
      </w:r>
      <w:proofErr w:type="gramEnd"/>
      <w:r w:rsidRPr="00FA642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. </w:t>
      </w:r>
      <w:proofErr w:type="spellStart"/>
      <w:r w:rsidRPr="00FA642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Achourioti</w:t>
      </w:r>
      <w:proofErr w:type="spellEnd"/>
      <w:r w:rsidRPr="00FA642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et al. (eds.): </w:t>
      </w:r>
    </w:p>
    <w:p w:rsidR="00935FB1" w:rsidRPr="00FA6427" w:rsidRDefault="00935FB1" w:rsidP="00935FB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FA642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</w:t>
      </w:r>
      <w:proofErr w:type="gramStart"/>
      <w:r w:rsidRPr="00FA6427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Unifying the Philosophy of Truth</w:t>
      </w:r>
      <w:r w:rsidRPr="00FA642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</w:t>
      </w:r>
      <w:proofErr w:type="gramEnd"/>
      <w:r w:rsidRPr="00FA642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FA642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Synthese</w:t>
      </w:r>
      <w:proofErr w:type="spellEnd"/>
      <w:r w:rsidRPr="00FA642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Library Springer, Dordrecht,</w:t>
      </w:r>
      <w:r w:rsidRPr="00FA6427">
        <w:rPr>
          <w:rFonts w:ascii="Times New Roman" w:hAnsi="Times New Roman" w:cs="Times New Roman"/>
          <w:sz w:val="24"/>
          <w:szCs w:val="24"/>
          <w:lang w:val="en-US"/>
        </w:rPr>
        <w:t xml:space="preserve"> 57-83</w:t>
      </w:r>
      <w:r w:rsidRPr="00FA6427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</w:t>
      </w:r>
    </w:p>
    <w:p w:rsidR="00935FB1" w:rsidRDefault="00935FB1" w:rsidP="00935FB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------------------ </w:t>
      </w:r>
      <w:r w:rsidRPr="00FA6427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2017</w:t>
      </w:r>
      <w:r w:rsidRPr="00FA6427">
        <w:rPr>
          <w:rFonts w:ascii="Times New Roman" w:hAnsi="Times New Roman" w:cs="Times New Roman"/>
          <w:sz w:val="24"/>
          <w:szCs w:val="24"/>
          <w:lang w:val="en-US"/>
        </w:rPr>
        <w:t>): ‘</w:t>
      </w:r>
      <w:r w:rsidRPr="00FA64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Partial Content and Expressions of Part and Whole. Discussion </w:t>
      </w:r>
    </w:p>
    <w:p w:rsidR="00935FB1" w:rsidRPr="00941B1B" w:rsidRDefault="00935FB1" w:rsidP="00935FB1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</w:t>
      </w:r>
      <w:proofErr w:type="gramStart"/>
      <w:r w:rsidRPr="00FA6427">
        <w:rPr>
          <w:rFonts w:ascii="Times New Roman" w:eastAsia="Calibri" w:hAnsi="Times New Roman" w:cs="Times New Roman"/>
          <w:sz w:val="24"/>
          <w:szCs w:val="24"/>
          <w:lang w:val="en-US"/>
        </w:rPr>
        <w:t>of</w:t>
      </w:r>
      <w:proofErr w:type="gramEnd"/>
      <w:r w:rsidRPr="00FA64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Stephen </w:t>
      </w:r>
      <w:proofErr w:type="spellStart"/>
      <w:r w:rsidRPr="00FA6427">
        <w:rPr>
          <w:rFonts w:ascii="Times New Roman" w:eastAsia="Calibri" w:hAnsi="Times New Roman" w:cs="Times New Roman"/>
          <w:sz w:val="24"/>
          <w:szCs w:val="24"/>
          <w:lang w:val="en-US"/>
        </w:rPr>
        <w:t>Yablo</w:t>
      </w:r>
      <w:proofErr w:type="spellEnd"/>
      <w:r w:rsidRPr="00FA64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FA6427">
        <w:rPr>
          <w:rFonts w:ascii="Times New Roman" w:eastAsia="Calibri" w:hAnsi="Times New Roman" w:cs="Times New Roman"/>
          <w:i/>
          <w:sz w:val="24"/>
          <w:szCs w:val="24"/>
          <w:lang w:val="en-US"/>
        </w:rPr>
        <w:t>Aboutnes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r w:rsidRPr="00FA642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A64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Philosophical </w:t>
      </w:r>
      <w:r w:rsidRPr="001E531F">
        <w:rPr>
          <w:rFonts w:ascii="Times New Roman" w:hAnsi="Times New Roman" w:cs="Times New Roman"/>
          <w:i/>
          <w:sz w:val="24"/>
          <w:szCs w:val="24"/>
          <w:lang w:val="en-US"/>
        </w:rPr>
        <w:t>Studies</w:t>
      </w:r>
      <w:r w:rsidRPr="001E531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36218">
        <w:rPr>
          <w:rFonts w:ascii="Times New Roman" w:hAnsi="Times New Roman" w:cs="Times New Roman"/>
          <w:sz w:val="24"/>
          <w:szCs w:val="24"/>
          <w:lang w:val="en-US"/>
        </w:rPr>
        <w:t>174(3), pp. 797-808.</w:t>
      </w:r>
    </w:p>
    <w:p w:rsidR="00935FB1" w:rsidRPr="00FA6427" w:rsidRDefault="00935FB1" w:rsidP="00935FB1">
      <w:pPr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---------------</w:t>
      </w:r>
      <w:r w:rsidR="000812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(to appear</w:t>
      </w:r>
      <w:r w:rsidRPr="00FA642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):’ </w:t>
      </w:r>
      <w:r w:rsidRPr="00FA6427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Cognitive Products and the Semantics of Attitude Verbs and </w:t>
      </w:r>
    </w:p>
    <w:p w:rsidR="00935FB1" w:rsidRPr="00FA6427" w:rsidRDefault="00935FB1" w:rsidP="00935FB1">
      <w:pPr>
        <w:suppressAutoHyphens/>
        <w:spacing w:after="0" w:line="360" w:lineRule="auto"/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</w:pPr>
      <w:r w:rsidRPr="00FA642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</w:t>
      </w:r>
      <w:proofErr w:type="gramStart"/>
      <w:r w:rsidRPr="00FA6427">
        <w:rPr>
          <w:rFonts w:ascii="Times New Roman" w:eastAsia="Calibri" w:hAnsi="Times New Roman" w:cs="Calibri"/>
          <w:sz w:val="24"/>
          <w:szCs w:val="24"/>
          <w:lang w:val="en-US" w:eastAsia="ar-SA"/>
        </w:rPr>
        <w:t>Deontic Modals’.</w:t>
      </w:r>
      <w:proofErr w:type="gramEnd"/>
      <w:r w:rsidRPr="00FA642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In F. </w:t>
      </w:r>
      <w:proofErr w:type="spellStart"/>
      <w:r w:rsidRPr="00FA6427">
        <w:rPr>
          <w:rFonts w:ascii="Times New Roman" w:eastAsia="Calibri" w:hAnsi="Times New Roman" w:cs="Calibri"/>
          <w:sz w:val="24"/>
          <w:szCs w:val="24"/>
          <w:lang w:val="en-US" w:eastAsia="ar-SA"/>
        </w:rPr>
        <w:t>Moltmann</w:t>
      </w:r>
      <w:proofErr w:type="spellEnd"/>
      <w:r w:rsidRPr="00FA642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/ M. </w:t>
      </w:r>
      <w:proofErr w:type="spellStart"/>
      <w:r w:rsidRPr="00FA6427">
        <w:rPr>
          <w:rFonts w:ascii="Times New Roman" w:eastAsia="Calibri" w:hAnsi="Times New Roman" w:cs="Calibri"/>
          <w:sz w:val="24"/>
          <w:szCs w:val="24"/>
          <w:lang w:val="en-US" w:eastAsia="ar-SA"/>
        </w:rPr>
        <w:t>Textor</w:t>
      </w:r>
      <w:proofErr w:type="spellEnd"/>
      <w:r w:rsidRPr="00FA642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(eds.): </w:t>
      </w:r>
      <w:r w:rsidRPr="00FA6427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Act-Based Conceptions of </w:t>
      </w:r>
    </w:p>
    <w:p w:rsidR="00935FB1" w:rsidRDefault="00935FB1" w:rsidP="00935FB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FA6427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    </w:t>
      </w:r>
      <w:proofErr w:type="gramStart"/>
      <w:r w:rsidRPr="00FA6427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Propositional Content.</w:t>
      </w:r>
      <w:proofErr w:type="gramEnd"/>
      <w:r w:rsidRPr="00FA6427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</w:t>
      </w:r>
      <w:proofErr w:type="gramStart"/>
      <w:r w:rsidRPr="00FA6427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Contemporary and Historical Perspectives</w:t>
      </w:r>
      <w:r w:rsidRPr="00FA6427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  <w:proofErr w:type="gramEnd"/>
      <w:r w:rsidRPr="00FA6427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proofErr w:type="gramStart"/>
      <w:r w:rsidRPr="00FA6427">
        <w:rPr>
          <w:rFonts w:ascii="Times New Roman" w:eastAsia="Calibri" w:hAnsi="Times New Roman" w:cs="Calibri"/>
          <w:sz w:val="24"/>
          <w:szCs w:val="24"/>
          <w:lang w:val="en-US" w:eastAsia="ar-SA"/>
        </w:rPr>
        <w:t>Oxford UP.</w:t>
      </w:r>
      <w:proofErr w:type="gramEnd"/>
    </w:p>
    <w:p w:rsidR="000812C6" w:rsidRDefault="000812C6" w:rsidP="000812C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Pustejovsky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, J. (1995):</w:t>
      </w:r>
      <w:r w:rsidRPr="001C35F5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</w:t>
      </w:r>
      <w:r w:rsidRPr="001C35F5">
        <w:rPr>
          <w:rFonts w:ascii="Times New Roman" w:eastAsia="Times New Roman" w:hAnsi="Times New Roman" w:cs="Times New Roman"/>
          <w:i/>
          <w:sz w:val="24"/>
          <w:szCs w:val="24"/>
          <w:lang w:val="en" w:eastAsia="fr-FR"/>
        </w:rPr>
        <w:t>The Generative Lexicon</w:t>
      </w:r>
      <w:r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. </w:t>
      </w:r>
      <w:r w:rsidRPr="001C35F5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Cambridge, MA</w:t>
      </w:r>
      <w:r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: MIT Press</w:t>
      </w:r>
      <w:r w:rsidRPr="001C35F5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. </w:t>
      </w:r>
    </w:p>
    <w:p w:rsidR="000812C6" w:rsidRPr="00CA4E34" w:rsidRDefault="000812C6" w:rsidP="000812C6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Searle, J. (1969):</w:t>
      </w:r>
      <w:r w:rsidRPr="00BE4AD6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</w:t>
      </w:r>
      <w:r w:rsidRPr="00CA4E34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Speech Acts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. </w:t>
      </w:r>
      <w:proofErr w:type="gramStart"/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Cambridge UP, Cambridge.</w:t>
      </w:r>
      <w:proofErr w:type="gramEnd"/>
    </w:p>
    <w:p w:rsidR="000812C6" w:rsidRDefault="000812C6" w:rsidP="000812C6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----------- (1983): </w:t>
      </w:r>
      <w:r w:rsidRPr="00BE4AD6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Intentionality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. </w:t>
      </w:r>
      <w:proofErr w:type="gramStart"/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Cambridge UP, Cambridge.</w:t>
      </w:r>
      <w:proofErr w:type="gramEnd"/>
    </w:p>
    <w:p w:rsidR="000812C6" w:rsidRPr="001C35F5" w:rsidRDefault="000812C6" w:rsidP="000812C6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Thomasson, A. (1999):</w:t>
      </w:r>
      <w:r w:rsidRPr="001C35F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 w:rsidRPr="001C35F5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Fiction and Metaphysics.</w:t>
      </w:r>
      <w:r w:rsidRPr="001C35F5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  <w:r>
        <w:rPr>
          <w:rFonts w:ascii="Times New Roman" w:eastAsia="Calibri" w:hAnsi="Times New Roman" w:cs="Calibri"/>
          <w:sz w:val="24"/>
          <w:szCs w:val="24"/>
          <w:lang w:val="en-US" w:eastAsia="ar-SA"/>
        </w:rPr>
        <w:t>Cambridge: Cambridge UP</w:t>
      </w:r>
      <w:r w:rsidRPr="001C35F5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</w:p>
    <w:p w:rsidR="000812C6" w:rsidRPr="008636D6" w:rsidRDefault="000812C6" w:rsidP="000812C6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proofErr w:type="spellStart"/>
      <w:r w:rsidRPr="008636D6">
        <w:rPr>
          <w:rFonts w:ascii="Times New Roman" w:eastAsia="Calibri" w:hAnsi="Times New Roman" w:cs="Calibri"/>
          <w:sz w:val="24"/>
          <w:szCs w:val="24"/>
          <w:lang w:val="en-US" w:eastAsia="ar-SA"/>
        </w:rPr>
        <w:t>Twardowski</w:t>
      </w:r>
      <w:proofErr w:type="spellEnd"/>
      <w:r w:rsidRPr="008636D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, K. (1911): ‘Actions and Products. Some Remarks on the Borderline of </w:t>
      </w:r>
    </w:p>
    <w:p w:rsidR="000812C6" w:rsidRPr="008636D6" w:rsidRDefault="000812C6" w:rsidP="000812C6">
      <w:pPr>
        <w:suppressAutoHyphens/>
        <w:spacing w:after="0" w:line="360" w:lineRule="auto"/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</w:pPr>
      <w:r w:rsidRPr="008636D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proofErr w:type="gramStart"/>
      <w:r w:rsidRPr="008636D6">
        <w:rPr>
          <w:rFonts w:ascii="Times New Roman" w:eastAsia="Calibri" w:hAnsi="Times New Roman" w:cs="Calibri"/>
          <w:sz w:val="24"/>
          <w:szCs w:val="24"/>
          <w:lang w:val="en-US" w:eastAsia="ar-SA"/>
        </w:rPr>
        <w:t>Psychology, Grammar, and Logic’.</w:t>
      </w:r>
      <w:proofErr w:type="gramEnd"/>
      <w:r w:rsidRPr="008636D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In J. </w:t>
      </w:r>
      <w:proofErr w:type="spellStart"/>
      <w:r w:rsidRPr="008636D6">
        <w:rPr>
          <w:rFonts w:ascii="Times New Roman" w:eastAsia="Calibri" w:hAnsi="Times New Roman" w:cs="Calibri"/>
          <w:sz w:val="24"/>
          <w:szCs w:val="24"/>
          <w:lang w:val="en-US" w:eastAsia="ar-SA"/>
        </w:rPr>
        <w:t>Brandl</w:t>
      </w:r>
      <w:proofErr w:type="spellEnd"/>
      <w:r w:rsidRPr="008636D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/ J. </w:t>
      </w:r>
      <w:proofErr w:type="spellStart"/>
      <w:r w:rsidRPr="008636D6">
        <w:rPr>
          <w:rFonts w:ascii="Times New Roman" w:eastAsia="Calibri" w:hAnsi="Times New Roman" w:cs="Calibri"/>
          <w:sz w:val="24"/>
          <w:szCs w:val="24"/>
          <w:lang w:val="en-US" w:eastAsia="ar-SA"/>
        </w:rPr>
        <w:t>Wolenski</w:t>
      </w:r>
      <w:proofErr w:type="spellEnd"/>
      <w:r w:rsidRPr="008636D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, eds.: </w:t>
      </w:r>
      <w:r w:rsidRPr="008636D6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Kazimierz </w:t>
      </w:r>
    </w:p>
    <w:p w:rsidR="000812C6" w:rsidRPr="008636D6" w:rsidRDefault="000812C6" w:rsidP="000812C6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36D6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    </w:t>
      </w:r>
      <w:proofErr w:type="spellStart"/>
      <w:proofErr w:type="gramStart"/>
      <w:r w:rsidRPr="008636D6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Twardowski</w:t>
      </w:r>
      <w:proofErr w:type="spellEnd"/>
      <w:r w:rsidRPr="008636D6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.</w:t>
      </w:r>
      <w:proofErr w:type="gramEnd"/>
      <w:r w:rsidRPr="008636D6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</w:t>
      </w:r>
      <w:proofErr w:type="gramStart"/>
      <w:r w:rsidRPr="008636D6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On Actions, Products, and Other Topics in the Philosophy</w:t>
      </w:r>
      <w:r w:rsidRPr="008636D6">
        <w:rPr>
          <w:rFonts w:ascii="Times New Roman" w:eastAsia="Calibri" w:hAnsi="Times New Roman" w:cs="Calibri"/>
          <w:sz w:val="24"/>
          <w:szCs w:val="24"/>
          <w:lang w:val="en-US" w:eastAsia="ar-SA"/>
        </w:rPr>
        <w:t>.</w:t>
      </w:r>
      <w:proofErr w:type="gramEnd"/>
      <w:r w:rsidRPr="008636D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</w:t>
      </w:r>
    </w:p>
    <w:p w:rsidR="000812C6" w:rsidRPr="008636D6" w:rsidRDefault="000812C6" w:rsidP="000812C6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36D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Amsterdam and Atlanta: </w:t>
      </w:r>
      <w:proofErr w:type="spellStart"/>
      <w:r w:rsidRPr="008636D6">
        <w:rPr>
          <w:rFonts w:ascii="Times New Roman" w:eastAsia="Calibri" w:hAnsi="Times New Roman" w:cs="Calibri"/>
          <w:sz w:val="24"/>
          <w:szCs w:val="24"/>
          <w:lang w:val="en-US" w:eastAsia="ar-SA"/>
        </w:rPr>
        <w:t>Rodopi</w:t>
      </w:r>
      <w:proofErr w:type="spellEnd"/>
      <w:r w:rsidRPr="008636D6">
        <w:rPr>
          <w:rFonts w:ascii="Times New Roman" w:eastAsia="Calibri" w:hAnsi="Times New Roman" w:cs="Calibri"/>
          <w:sz w:val="24"/>
          <w:szCs w:val="24"/>
          <w:lang w:val="en-US" w:eastAsia="ar-SA"/>
        </w:rPr>
        <w:t>, 1999, 103-132.</w:t>
      </w:r>
    </w:p>
    <w:p w:rsidR="000812C6" w:rsidRPr="008636D6" w:rsidRDefault="000812C6" w:rsidP="000812C6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36D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Ulrich, W. (1976): ‘An Alleged Ambiguity in the Nominalizations of Illocutionary Verbs’.     </w:t>
      </w:r>
    </w:p>
    <w:p w:rsidR="000812C6" w:rsidRPr="00FA6427" w:rsidRDefault="000812C6" w:rsidP="00935FB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r w:rsidRPr="008636D6">
        <w:rPr>
          <w:rFonts w:ascii="Times New Roman" w:eastAsia="Calibri" w:hAnsi="Times New Roman" w:cs="Calibri"/>
          <w:sz w:val="24"/>
          <w:szCs w:val="24"/>
          <w:lang w:val="en-US" w:eastAsia="ar-SA"/>
        </w:rPr>
        <w:t xml:space="preserve">     </w:t>
      </w:r>
      <w:proofErr w:type="spellStart"/>
      <w:r w:rsidRPr="008636D6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>Philosophica</w:t>
      </w:r>
      <w:proofErr w:type="spellEnd"/>
      <w:r w:rsidRPr="008636D6">
        <w:rPr>
          <w:rFonts w:ascii="Times New Roman" w:eastAsia="Calibri" w:hAnsi="Times New Roman" w:cs="Calibri"/>
          <w:i/>
          <w:sz w:val="24"/>
          <w:szCs w:val="24"/>
          <w:lang w:val="en-US" w:eastAsia="ar-SA"/>
        </w:rPr>
        <w:t xml:space="preserve"> </w:t>
      </w:r>
      <w:r w:rsidRPr="008636D6">
        <w:rPr>
          <w:rFonts w:ascii="Times New Roman" w:eastAsia="Calibri" w:hAnsi="Times New Roman" w:cs="Calibri"/>
          <w:sz w:val="24"/>
          <w:szCs w:val="24"/>
          <w:lang w:val="en-US" w:eastAsia="ar-SA"/>
        </w:rPr>
        <w:t>18.2., pp. 113-127.</w:t>
      </w:r>
    </w:p>
    <w:p w:rsidR="00935FB1" w:rsidRPr="008636D6" w:rsidRDefault="00935FB1" w:rsidP="00935FB1">
      <w:pPr>
        <w:suppressAutoHyphens/>
        <w:spacing w:after="0" w:line="360" w:lineRule="auto"/>
        <w:rPr>
          <w:rFonts w:ascii="Times New Roman" w:eastAsia="Calibri" w:hAnsi="Times New Roman" w:cs="Calibri"/>
          <w:sz w:val="24"/>
          <w:szCs w:val="24"/>
          <w:lang w:val="en-US" w:eastAsia="ar-SA"/>
        </w:rPr>
      </w:pPr>
      <w:proofErr w:type="spellStart"/>
      <w:r w:rsidRPr="008636D6">
        <w:rPr>
          <w:rFonts w:ascii="Times New Roman" w:eastAsia="Calibri" w:hAnsi="Times New Roman" w:cs="Times New Roman"/>
          <w:sz w:val="24"/>
          <w:szCs w:val="24"/>
          <w:lang w:val="en-GB"/>
        </w:rPr>
        <w:t>Yablo</w:t>
      </w:r>
      <w:proofErr w:type="spellEnd"/>
      <w:r w:rsidRPr="008636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S., (2015): </w:t>
      </w:r>
      <w:proofErr w:type="spellStart"/>
      <w:r w:rsidRPr="008636D6">
        <w:rPr>
          <w:rFonts w:ascii="Times New Roman" w:eastAsia="Calibri" w:hAnsi="Times New Roman" w:cs="Times New Roman"/>
          <w:i/>
          <w:sz w:val="24"/>
          <w:szCs w:val="24"/>
          <w:lang w:val="en-GB"/>
        </w:rPr>
        <w:t>Aboutness</w:t>
      </w:r>
      <w:proofErr w:type="spellEnd"/>
      <w:r w:rsidRPr="008636D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proofErr w:type="gramStart"/>
      <w:r w:rsidRPr="008636D6">
        <w:rPr>
          <w:rFonts w:ascii="Times New Roman" w:eastAsia="Calibri" w:hAnsi="Times New Roman" w:cs="Times New Roman"/>
          <w:sz w:val="24"/>
          <w:szCs w:val="24"/>
          <w:lang w:val="en-GB"/>
        </w:rPr>
        <w:t>MIT Press, Cambridge (Mass.).</w:t>
      </w:r>
      <w:proofErr w:type="gramEnd"/>
    </w:p>
    <w:p w:rsidR="00C96129" w:rsidRPr="009106D4" w:rsidRDefault="00C9612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96129" w:rsidRPr="009106D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21F" w:rsidRDefault="0005121F" w:rsidP="009106D4">
      <w:pPr>
        <w:spacing w:after="0" w:line="240" w:lineRule="auto"/>
      </w:pPr>
      <w:r>
        <w:separator/>
      </w:r>
    </w:p>
  </w:endnote>
  <w:endnote w:type="continuationSeparator" w:id="0">
    <w:p w:rsidR="0005121F" w:rsidRDefault="0005121F" w:rsidP="00910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21F" w:rsidRDefault="0005121F" w:rsidP="009106D4">
      <w:pPr>
        <w:spacing w:after="0" w:line="240" w:lineRule="auto"/>
      </w:pPr>
      <w:r>
        <w:separator/>
      </w:r>
    </w:p>
  </w:footnote>
  <w:footnote w:type="continuationSeparator" w:id="0">
    <w:p w:rsidR="0005121F" w:rsidRDefault="0005121F" w:rsidP="00910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3208759"/>
      <w:docPartObj>
        <w:docPartGallery w:val="Page Numbers (Top of Page)"/>
        <w:docPartUnique/>
      </w:docPartObj>
    </w:sdtPr>
    <w:sdtEndPr/>
    <w:sdtContent>
      <w:p w:rsidR="0072420E" w:rsidRDefault="0072420E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7F5">
          <w:rPr>
            <w:noProof/>
          </w:rPr>
          <w:t>1</w:t>
        </w:r>
        <w:r>
          <w:fldChar w:fldCharType="end"/>
        </w:r>
      </w:p>
    </w:sdtContent>
  </w:sdt>
  <w:p w:rsidR="0072420E" w:rsidRDefault="0072420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9C9"/>
    <w:multiLevelType w:val="hybridMultilevel"/>
    <w:tmpl w:val="54129598"/>
    <w:lvl w:ilvl="0" w:tplc="4C70D9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F0F97"/>
    <w:multiLevelType w:val="hybridMultilevel"/>
    <w:tmpl w:val="D3E0C96A"/>
    <w:lvl w:ilvl="0" w:tplc="8BDCF2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F50496"/>
    <w:multiLevelType w:val="hybridMultilevel"/>
    <w:tmpl w:val="84AE9AE8"/>
    <w:lvl w:ilvl="0" w:tplc="41BAD10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FB"/>
    <w:rsid w:val="0005121F"/>
    <w:rsid w:val="00076823"/>
    <w:rsid w:val="000812C6"/>
    <w:rsid w:val="00092414"/>
    <w:rsid w:val="000A092F"/>
    <w:rsid w:val="000A68EE"/>
    <w:rsid w:val="000D5267"/>
    <w:rsid w:val="001163BE"/>
    <w:rsid w:val="00144DA7"/>
    <w:rsid w:val="00181468"/>
    <w:rsid w:val="001A5DB4"/>
    <w:rsid w:val="002242CB"/>
    <w:rsid w:val="00263518"/>
    <w:rsid w:val="00297693"/>
    <w:rsid w:val="002A5268"/>
    <w:rsid w:val="002B1E29"/>
    <w:rsid w:val="002E4E76"/>
    <w:rsid w:val="00322E42"/>
    <w:rsid w:val="00346E82"/>
    <w:rsid w:val="00390B02"/>
    <w:rsid w:val="003A67CA"/>
    <w:rsid w:val="003C0A1D"/>
    <w:rsid w:val="003D4C0E"/>
    <w:rsid w:val="00475B7C"/>
    <w:rsid w:val="004B0B12"/>
    <w:rsid w:val="00503DA2"/>
    <w:rsid w:val="005167F5"/>
    <w:rsid w:val="00521A51"/>
    <w:rsid w:val="00595698"/>
    <w:rsid w:val="005B56AE"/>
    <w:rsid w:val="005C7C88"/>
    <w:rsid w:val="006500D9"/>
    <w:rsid w:val="006932E8"/>
    <w:rsid w:val="0072420E"/>
    <w:rsid w:val="00763301"/>
    <w:rsid w:val="00767E5A"/>
    <w:rsid w:val="007B5CFB"/>
    <w:rsid w:val="007C1FD6"/>
    <w:rsid w:val="007F0B57"/>
    <w:rsid w:val="00857A21"/>
    <w:rsid w:val="00873A14"/>
    <w:rsid w:val="00892DBE"/>
    <w:rsid w:val="008D46C1"/>
    <w:rsid w:val="008E07F1"/>
    <w:rsid w:val="009044AD"/>
    <w:rsid w:val="009106D4"/>
    <w:rsid w:val="00935FB1"/>
    <w:rsid w:val="009C5885"/>
    <w:rsid w:val="00A054FE"/>
    <w:rsid w:val="00A06A06"/>
    <w:rsid w:val="00A16A50"/>
    <w:rsid w:val="00A234AF"/>
    <w:rsid w:val="00AF264C"/>
    <w:rsid w:val="00B2316B"/>
    <w:rsid w:val="00B7770B"/>
    <w:rsid w:val="00BA5938"/>
    <w:rsid w:val="00BA7CCA"/>
    <w:rsid w:val="00BF4E12"/>
    <w:rsid w:val="00C0261C"/>
    <w:rsid w:val="00C74DA1"/>
    <w:rsid w:val="00C80C59"/>
    <w:rsid w:val="00C817E5"/>
    <w:rsid w:val="00C96129"/>
    <w:rsid w:val="00CA3879"/>
    <w:rsid w:val="00CB7837"/>
    <w:rsid w:val="00CB7AAC"/>
    <w:rsid w:val="00D502C1"/>
    <w:rsid w:val="00DA0C13"/>
    <w:rsid w:val="00E30F16"/>
    <w:rsid w:val="00E37577"/>
    <w:rsid w:val="00E616F5"/>
    <w:rsid w:val="00F018A1"/>
    <w:rsid w:val="00F0270C"/>
    <w:rsid w:val="00F3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  <w:semiHidden/>
    <w:unhideWhenUsed/>
    <w:rsid w:val="009106D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B1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1E29"/>
  </w:style>
  <w:style w:type="paragraph" w:styleId="Pieddepage">
    <w:name w:val="footer"/>
    <w:basedOn w:val="Normal"/>
    <w:link w:val="PieddepageCar"/>
    <w:uiPriority w:val="99"/>
    <w:unhideWhenUsed/>
    <w:rsid w:val="002B1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1E29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A68E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A68EE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A5268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935F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  <w:semiHidden/>
    <w:unhideWhenUsed/>
    <w:rsid w:val="009106D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B1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1E29"/>
  </w:style>
  <w:style w:type="paragraph" w:styleId="Pieddepage">
    <w:name w:val="footer"/>
    <w:basedOn w:val="Normal"/>
    <w:link w:val="PieddepageCar"/>
    <w:uiPriority w:val="99"/>
    <w:unhideWhenUsed/>
    <w:rsid w:val="002B1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1E29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A68E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A68EE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A5268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935F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03C4F-4D14-4787-8C9F-B78B5679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2656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</dc:creator>
  <cp:lastModifiedBy>Friederike</cp:lastModifiedBy>
  <cp:revision>2</cp:revision>
  <dcterms:created xsi:type="dcterms:W3CDTF">2017-05-17T12:14:00Z</dcterms:created>
  <dcterms:modified xsi:type="dcterms:W3CDTF">2017-05-17T12:14:00Z</dcterms:modified>
</cp:coreProperties>
</file>